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5FFC7" w14:textId="77777777" w:rsidR="00433724" w:rsidRPr="00B650B6" w:rsidRDefault="00433724" w:rsidP="00433724">
      <w:pPr>
        <w:spacing w:before="99"/>
        <w:ind w:left="576" w:right="582"/>
        <w:jc w:val="center"/>
        <w:rPr>
          <w:rFonts w:ascii="Times New Roman" w:hAnsi="Times New Roman" w:cs="Times New Roman"/>
          <w:i/>
          <w:sz w:val="24"/>
          <w:szCs w:val="24"/>
          <w:lang w:val="da-DK"/>
        </w:rPr>
      </w:pPr>
      <w:r w:rsidRPr="00B650B6">
        <w:rPr>
          <w:rFonts w:ascii="Times New Roman" w:hAnsi="Times New Roman" w:cs="Times New Roman"/>
          <w:i/>
          <w:color w:val="231F20"/>
          <w:sz w:val="24"/>
          <w:szCs w:val="24"/>
          <w:lang w:val="da-DK"/>
        </w:rPr>
        <w:t>BILAG 11</w:t>
      </w:r>
    </w:p>
    <w:p w14:paraId="1BF25042" w14:textId="77777777" w:rsidR="00433724" w:rsidRPr="00B650B6" w:rsidRDefault="00433724" w:rsidP="00433724">
      <w:pPr>
        <w:pStyle w:val="Brdtekst"/>
        <w:rPr>
          <w:rFonts w:ascii="Times New Roman" w:hAnsi="Times New Roman" w:cs="Times New Roman"/>
          <w:i/>
          <w:sz w:val="24"/>
          <w:szCs w:val="24"/>
          <w:lang w:val="da-DK"/>
        </w:rPr>
      </w:pPr>
    </w:p>
    <w:p w14:paraId="39FDBB16" w14:textId="77777777" w:rsidR="00433724" w:rsidRPr="00B650B6" w:rsidRDefault="00433724" w:rsidP="00433724">
      <w:pPr>
        <w:spacing w:before="165" w:line="249" w:lineRule="auto"/>
        <w:ind w:left="575" w:right="582"/>
        <w:jc w:val="center"/>
        <w:rPr>
          <w:rFonts w:ascii="Times New Roman" w:hAnsi="Times New Roman" w:cs="Times New Roman"/>
          <w:b/>
          <w:color w:val="231F20"/>
          <w:w w:val="90"/>
          <w:sz w:val="24"/>
          <w:szCs w:val="24"/>
          <w:lang w:val="da-DK"/>
        </w:rPr>
      </w:pPr>
      <w:r w:rsidRPr="00B650B6">
        <w:rPr>
          <w:rFonts w:ascii="Times New Roman" w:hAnsi="Times New Roman" w:cs="Times New Roman"/>
          <w:b/>
          <w:color w:val="231F20"/>
          <w:w w:val="90"/>
          <w:sz w:val="24"/>
          <w:szCs w:val="24"/>
          <w:lang w:val="da-DK"/>
        </w:rPr>
        <w:t>VÆRDIPAPIRNOTE FOR VÆRDIPAPIRER, DER ER KAPITALANDELE, ELLER ENHEDER UDSTEDT AF INSTITUTTER FOR KOLLEKTIV INVESTERING AF DEN LUKKEDE TYPE</w:t>
      </w:r>
    </w:p>
    <w:p w14:paraId="55FEFCEE" w14:textId="77777777" w:rsidR="00B650B6" w:rsidRPr="00B650B6" w:rsidRDefault="00B650B6" w:rsidP="00433724">
      <w:pPr>
        <w:spacing w:before="165" w:line="249" w:lineRule="auto"/>
        <w:ind w:left="575" w:right="582"/>
        <w:jc w:val="center"/>
        <w:rPr>
          <w:rFonts w:ascii="Times New Roman" w:hAnsi="Times New Roman" w:cs="Times New Roman"/>
          <w:b/>
          <w:color w:val="231F20"/>
          <w:w w:val="90"/>
          <w:sz w:val="24"/>
          <w:szCs w:val="24"/>
          <w:lang w:val="da-DK"/>
        </w:rPr>
      </w:pPr>
    </w:p>
    <w:p w14:paraId="323A0A4F" w14:textId="77777777" w:rsidR="00B650B6" w:rsidRPr="00B650B6" w:rsidRDefault="00B650B6" w:rsidP="00433724">
      <w:pPr>
        <w:spacing w:before="165" w:line="249" w:lineRule="auto"/>
        <w:ind w:left="575" w:right="582"/>
        <w:jc w:val="center"/>
        <w:rPr>
          <w:rFonts w:ascii="Times New Roman" w:hAnsi="Times New Roman" w:cs="Times New Roman"/>
          <w:b/>
          <w:color w:val="231F20"/>
          <w:w w:val="90"/>
          <w:sz w:val="24"/>
          <w:szCs w:val="24"/>
          <w:lang w:val="da-DK"/>
        </w:rPr>
      </w:pPr>
    </w:p>
    <w:tbl>
      <w:tblPr>
        <w:tblStyle w:val="Tabel-Gitter"/>
        <w:tblW w:w="5225" w:type="pct"/>
        <w:tblLook w:val="04A0" w:firstRow="1" w:lastRow="0" w:firstColumn="1" w:lastColumn="0" w:noHBand="0" w:noVBand="1"/>
      </w:tblPr>
      <w:tblGrid>
        <w:gridCol w:w="1290"/>
        <w:gridCol w:w="7627"/>
        <w:gridCol w:w="2565"/>
        <w:gridCol w:w="2548"/>
      </w:tblGrid>
      <w:tr w:rsidR="00B650B6" w:rsidRPr="00B650B6" w14:paraId="70BD19AA" w14:textId="77777777" w:rsidTr="00270FED">
        <w:tc>
          <w:tcPr>
            <w:tcW w:w="460" w:type="pct"/>
          </w:tcPr>
          <w:p w14:paraId="77AA35FD" w14:textId="77777777" w:rsidR="00B650B6" w:rsidRPr="00B650B6" w:rsidRDefault="00B650B6" w:rsidP="00433724">
            <w:pPr>
              <w:spacing w:before="165" w:line="249" w:lineRule="auto"/>
              <w:ind w:right="582"/>
              <w:jc w:val="center"/>
              <w:rPr>
                <w:rFonts w:ascii="Times New Roman" w:hAnsi="Times New Roman" w:cs="Times New Roman"/>
                <w:b/>
                <w:sz w:val="24"/>
                <w:szCs w:val="24"/>
                <w:lang w:val="da-DK"/>
              </w:rPr>
            </w:pPr>
          </w:p>
        </w:tc>
        <w:tc>
          <w:tcPr>
            <w:tcW w:w="2718" w:type="pct"/>
          </w:tcPr>
          <w:p w14:paraId="57E61B14" w14:textId="77777777" w:rsidR="00B650B6" w:rsidRPr="00B650B6" w:rsidRDefault="00B650B6" w:rsidP="00433724">
            <w:pPr>
              <w:spacing w:before="165" w:line="249" w:lineRule="auto"/>
              <w:ind w:right="582"/>
              <w:jc w:val="center"/>
              <w:rPr>
                <w:rFonts w:ascii="Times New Roman" w:hAnsi="Times New Roman" w:cs="Times New Roman"/>
                <w:b/>
                <w:sz w:val="24"/>
                <w:szCs w:val="24"/>
                <w:lang w:val="da-DK"/>
              </w:rPr>
            </w:pPr>
          </w:p>
        </w:tc>
        <w:tc>
          <w:tcPr>
            <w:tcW w:w="914" w:type="pct"/>
          </w:tcPr>
          <w:p w14:paraId="31A9A4F5" w14:textId="77777777" w:rsidR="00B650B6" w:rsidRPr="00B650B6" w:rsidRDefault="00B650B6" w:rsidP="002D33D6">
            <w:pPr>
              <w:spacing w:before="165" w:line="249" w:lineRule="auto"/>
              <w:ind w:right="582"/>
              <w:rPr>
                <w:rFonts w:ascii="Times New Roman" w:hAnsi="Times New Roman" w:cs="Times New Roman"/>
                <w:b/>
                <w:sz w:val="24"/>
                <w:szCs w:val="24"/>
                <w:lang w:val="da-DK"/>
              </w:rPr>
            </w:pPr>
            <w:r w:rsidRPr="00B650B6">
              <w:rPr>
                <w:rFonts w:ascii="Times New Roman" w:hAnsi="Times New Roman" w:cs="Times New Roman"/>
                <w:b/>
                <w:sz w:val="24"/>
                <w:szCs w:val="24"/>
                <w:lang w:val="da-DK"/>
              </w:rPr>
              <w:t>Side + eventuelle bemærkninger</w:t>
            </w:r>
          </w:p>
        </w:tc>
        <w:tc>
          <w:tcPr>
            <w:tcW w:w="908" w:type="pct"/>
          </w:tcPr>
          <w:p w14:paraId="542A2AE9" w14:textId="77777777" w:rsidR="00B650B6" w:rsidRPr="00B650B6" w:rsidRDefault="00B650B6" w:rsidP="00270FED">
            <w:pPr>
              <w:spacing w:before="165" w:line="249" w:lineRule="auto"/>
              <w:ind w:right="582"/>
              <w:rPr>
                <w:rFonts w:ascii="Times New Roman" w:hAnsi="Times New Roman" w:cs="Times New Roman"/>
                <w:b/>
                <w:sz w:val="24"/>
                <w:szCs w:val="24"/>
                <w:lang w:val="da-DK"/>
              </w:rPr>
            </w:pPr>
            <w:r w:rsidRPr="00B650B6">
              <w:rPr>
                <w:rFonts w:ascii="Times New Roman" w:hAnsi="Times New Roman" w:cs="Times New Roman"/>
                <w:b/>
                <w:sz w:val="24"/>
                <w:szCs w:val="24"/>
                <w:lang w:val="da-DK"/>
              </w:rPr>
              <w:t>Finanstilsynets bemærkninger</w:t>
            </w:r>
          </w:p>
        </w:tc>
      </w:tr>
      <w:tr w:rsidR="00B650B6" w:rsidRPr="002C1E0E" w14:paraId="2F840C1D" w14:textId="77777777" w:rsidTr="00270FED">
        <w:tc>
          <w:tcPr>
            <w:tcW w:w="460" w:type="pct"/>
          </w:tcPr>
          <w:p w14:paraId="218E739D" w14:textId="77777777" w:rsidR="00B650B6" w:rsidRPr="00B650B6" w:rsidRDefault="00B650B6" w:rsidP="00B650B6">
            <w:pPr>
              <w:pStyle w:val="TableParagraph"/>
              <w:spacing w:before="5"/>
              <w:ind w:left="0"/>
              <w:rPr>
                <w:rFonts w:ascii="Times New Roman" w:hAnsi="Times New Roman" w:cs="Times New Roman"/>
                <w:b/>
                <w:sz w:val="24"/>
                <w:szCs w:val="24"/>
                <w:lang w:val="da-DK"/>
              </w:rPr>
            </w:pPr>
          </w:p>
          <w:p w14:paraId="70F61464" w14:textId="77777777" w:rsidR="00B650B6" w:rsidRPr="00B650B6" w:rsidRDefault="00B650B6" w:rsidP="00B650B6">
            <w:pPr>
              <w:pStyle w:val="TableParagraph"/>
              <w:ind w:left="-1"/>
              <w:rPr>
                <w:rFonts w:ascii="Times New Roman" w:hAnsi="Times New Roman" w:cs="Times New Roman"/>
                <w:b/>
                <w:sz w:val="24"/>
                <w:szCs w:val="24"/>
              </w:rPr>
            </w:pPr>
            <w:r w:rsidRPr="00B650B6">
              <w:rPr>
                <w:rFonts w:ascii="Times New Roman" w:hAnsi="Times New Roman" w:cs="Times New Roman"/>
                <w:b/>
                <w:color w:val="231F20"/>
                <w:sz w:val="24"/>
                <w:szCs w:val="24"/>
              </w:rPr>
              <w:t>AFSNIT 1</w:t>
            </w:r>
          </w:p>
        </w:tc>
        <w:tc>
          <w:tcPr>
            <w:tcW w:w="2718" w:type="pct"/>
          </w:tcPr>
          <w:p w14:paraId="2B792FAC" w14:textId="77777777" w:rsidR="00B650B6" w:rsidRPr="00B650B6" w:rsidRDefault="00B650B6" w:rsidP="00B650B6">
            <w:pPr>
              <w:pStyle w:val="TableParagraph"/>
              <w:spacing w:before="5"/>
              <w:ind w:left="0"/>
              <w:rPr>
                <w:rFonts w:ascii="Times New Roman" w:hAnsi="Times New Roman" w:cs="Times New Roman"/>
                <w:b/>
                <w:sz w:val="24"/>
                <w:szCs w:val="24"/>
                <w:lang w:val="da-DK"/>
              </w:rPr>
            </w:pPr>
          </w:p>
          <w:p w14:paraId="6326B053" w14:textId="77777777" w:rsidR="00B650B6" w:rsidRPr="00B650B6" w:rsidRDefault="00B650B6" w:rsidP="00B650B6">
            <w:pPr>
              <w:pStyle w:val="TableParagraph"/>
              <w:spacing w:line="256" w:lineRule="auto"/>
              <w:ind w:hanging="1"/>
              <w:rPr>
                <w:rFonts w:ascii="Times New Roman" w:hAnsi="Times New Roman" w:cs="Times New Roman"/>
                <w:b/>
                <w:sz w:val="24"/>
                <w:szCs w:val="24"/>
                <w:lang w:val="da-DK"/>
              </w:rPr>
            </w:pPr>
            <w:r w:rsidRPr="00B650B6">
              <w:rPr>
                <w:rFonts w:ascii="Times New Roman" w:hAnsi="Times New Roman" w:cs="Times New Roman"/>
                <w:b/>
                <w:color w:val="231F20"/>
                <w:sz w:val="24"/>
                <w:szCs w:val="24"/>
                <w:lang w:val="da-DK"/>
              </w:rPr>
              <w:t xml:space="preserve">ANSVARLIGE PERSONER, TREDJEPARTSOPLYSNINGER, EKSPERTRAPPORT OG GODKENDELSE FRA DE </w:t>
            </w:r>
            <w:r w:rsidRPr="00B650B6">
              <w:rPr>
                <w:rFonts w:ascii="Times New Roman" w:hAnsi="Times New Roman" w:cs="Times New Roman"/>
                <w:b/>
                <w:color w:val="231F20"/>
                <w:w w:val="95"/>
                <w:sz w:val="24"/>
                <w:szCs w:val="24"/>
                <w:lang w:val="da-DK"/>
              </w:rPr>
              <w:t>KOMPETENTE MYNDIGHEDER</w:t>
            </w:r>
          </w:p>
        </w:tc>
        <w:tc>
          <w:tcPr>
            <w:tcW w:w="914" w:type="pct"/>
          </w:tcPr>
          <w:p w14:paraId="5E474DFF" w14:textId="77777777" w:rsidR="00B650B6" w:rsidRPr="00B650B6" w:rsidRDefault="00B650B6" w:rsidP="00B650B6">
            <w:pPr>
              <w:spacing w:before="165" w:line="249" w:lineRule="auto"/>
              <w:ind w:right="582"/>
              <w:jc w:val="center"/>
              <w:rPr>
                <w:rFonts w:ascii="Times New Roman" w:hAnsi="Times New Roman" w:cs="Times New Roman"/>
                <w:b/>
                <w:sz w:val="24"/>
                <w:szCs w:val="24"/>
                <w:lang w:val="da-DK"/>
              </w:rPr>
            </w:pPr>
          </w:p>
        </w:tc>
        <w:tc>
          <w:tcPr>
            <w:tcW w:w="908" w:type="pct"/>
          </w:tcPr>
          <w:p w14:paraId="7088146A" w14:textId="77777777" w:rsidR="00B650B6" w:rsidRPr="00B650B6" w:rsidRDefault="00B650B6" w:rsidP="00B650B6">
            <w:pPr>
              <w:spacing w:before="165" w:line="249" w:lineRule="auto"/>
              <w:ind w:right="582"/>
              <w:jc w:val="center"/>
              <w:rPr>
                <w:rFonts w:ascii="Times New Roman" w:hAnsi="Times New Roman" w:cs="Times New Roman"/>
                <w:b/>
                <w:sz w:val="24"/>
                <w:szCs w:val="24"/>
                <w:lang w:val="da-DK"/>
              </w:rPr>
            </w:pPr>
          </w:p>
        </w:tc>
      </w:tr>
      <w:tr w:rsidR="00B650B6" w:rsidRPr="002C1E0E" w14:paraId="18108879" w14:textId="77777777" w:rsidTr="00270FED">
        <w:tc>
          <w:tcPr>
            <w:tcW w:w="460" w:type="pct"/>
          </w:tcPr>
          <w:p w14:paraId="77D173B2" w14:textId="77777777" w:rsidR="00B650B6" w:rsidRPr="00B650B6" w:rsidRDefault="00B650B6" w:rsidP="00B650B6">
            <w:pPr>
              <w:pStyle w:val="TableParagraph"/>
              <w:spacing w:before="191"/>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1.1</w:t>
            </w:r>
          </w:p>
        </w:tc>
        <w:tc>
          <w:tcPr>
            <w:tcW w:w="2718" w:type="pct"/>
          </w:tcPr>
          <w:p w14:paraId="39507896" w14:textId="77777777" w:rsidR="00B650B6" w:rsidRPr="00B650B6" w:rsidRDefault="00B650B6" w:rsidP="00B650B6">
            <w:pPr>
              <w:pStyle w:val="TableParagraph"/>
              <w:spacing w:before="7"/>
              <w:ind w:left="0"/>
              <w:rPr>
                <w:rFonts w:ascii="Times New Roman" w:hAnsi="Times New Roman" w:cs="Times New Roman"/>
                <w:b/>
                <w:sz w:val="24"/>
                <w:szCs w:val="24"/>
                <w:lang w:val="da-DK"/>
              </w:rPr>
            </w:pPr>
          </w:p>
          <w:p w14:paraId="5F2EF552" w14:textId="77777777" w:rsidR="00B650B6" w:rsidRDefault="00B650B6" w:rsidP="00B650B6">
            <w:pPr>
              <w:pStyle w:val="TableParagraph"/>
              <w:spacing w:before="1" w:line="214" w:lineRule="exact"/>
              <w:ind w:hanging="1"/>
              <w:jc w:val="both"/>
              <w:rPr>
                <w:rFonts w:ascii="Times New Roman" w:hAnsi="Times New Roman" w:cs="Times New Roman"/>
                <w:color w:val="231F20"/>
                <w:w w:val="95"/>
                <w:sz w:val="24"/>
                <w:szCs w:val="24"/>
                <w:lang w:val="da-DK"/>
              </w:rPr>
            </w:pPr>
            <w:r w:rsidRPr="00B650B6">
              <w:rPr>
                <w:rFonts w:ascii="Times New Roman" w:hAnsi="Times New Roman" w:cs="Times New Roman"/>
                <w:color w:val="231F20"/>
                <w:w w:val="95"/>
                <w:sz w:val="24"/>
                <w:szCs w:val="24"/>
                <w:lang w:val="da-DK"/>
              </w:rPr>
              <w:t>Angiv, hvilke personer der er ansvarlige for oplysningerne i værdipapirnoten eller dele heraf, samt i givet</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fald</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hvilke</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dele.</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For</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så</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vidt</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angår</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fysiske</w:t>
            </w:r>
            <w:r w:rsidRPr="00B650B6">
              <w:rPr>
                <w:rFonts w:ascii="Times New Roman" w:hAnsi="Times New Roman" w:cs="Times New Roman"/>
                <w:color w:val="231F20"/>
                <w:spacing w:val="-10"/>
                <w:w w:val="95"/>
                <w:sz w:val="24"/>
                <w:szCs w:val="24"/>
                <w:lang w:val="da-DK"/>
              </w:rPr>
              <w:t xml:space="preserve"> </w:t>
            </w:r>
            <w:r w:rsidRPr="00B650B6">
              <w:rPr>
                <w:rFonts w:ascii="Times New Roman" w:hAnsi="Times New Roman" w:cs="Times New Roman"/>
                <w:color w:val="231F20"/>
                <w:w w:val="95"/>
                <w:sz w:val="24"/>
                <w:szCs w:val="24"/>
                <w:lang w:val="da-DK"/>
              </w:rPr>
              <w:t>personer,</w:t>
            </w:r>
            <w:r w:rsidRPr="00B650B6">
              <w:rPr>
                <w:rFonts w:ascii="Times New Roman" w:hAnsi="Times New Roman" w:cs="Times New Roman"/>
                <w:color w:val="231F20"/>
                <w:spacing w:val="-10"/>
                <w:w w:val="95"/>
                <w:sz w:val="24"/>
                <w:szCs w:val="24"/>
                <w:lang w:val="da-DK"/>
              </w:rPr>
              <w:t xml:space="preserve"> </w:t>
            </w:r>
            <w:r w:rsidRPr="00B650B6">
              <w:rPr>
                <w:rFonts w:ascii="Times New Roman" w:hAnsi="Times New Roman" w:cs="Times New Roman"/>
                <w:color w:val="231F20"/>
                <w:w w:val="95"/>
                <w:sz w:val="24"/>
                <w:szCs w:val="24"/>
                <w:lang w:val="da-DK"/>
              </w:rPr>
              <w:t>herunder</w:t>
            </w:r>
            <w:r w:rsidRPr="00B650B6">
              <w:rPr>
                <w:rFonts w:ascii="Times New Roman" w:hAnsi="Times New Roman" w:cs="Times New Roman"/>
                <w:color w:val="231F20"/>
                <w:spacing w:val="-10"/>
                <w:w w:val="95"/>
                <w:sz w:val="24"/>
                <w:szCs w:val="24"/>
                <w:lang w:val="da-DK"/>
              </w:rPr>
              <w:t xml:space="preserve"> </w:t>
            </w:r>
            <w:r w:rsidRPr="00B650B6">
              <w:rPr>
                <w:rFonts w:ascii="Times New Roman" w:hAnsi="Times New Roman" w:cs="Times New Roman"/>
                <w:color w:val="231F20"/>
                <w:w w:val="95"/>
                <w:sz w:val="24"/>
                <w:szCs w:val="24"/>
                <w:lang w:val="da-DK"/>
              </w:rPr>
              <w:t>medlemmer</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udsteders</w:t>
            </w:r>
            <w:r w:rsidRPr="00B650B6">
              <w:rPr>
                <w:rFonts w:ascii="Times New Roman" w:hAnsi="Times New Roman" w:cs="Times New Roman"/>
                <w:color w:val="231F20"/>
                <w:spacing w:val="-10"/>
                <w:w w:val="95"/>
                <w:sz w:val="24"/>
                <w:szCs w:val="24"/>
                <w:lang w:val="da-DK"/>
              </w:rPr>
              <w:t xml:space="preserve"> </w:t>
            </w:r>
            <w:r w:rsidRPr="00B650B6">
              <w:rPr>
                <w:rFonts w:ascii="Times New Roman" w:hAnsi="Times New Roman" w:cs="Times New Roman"/>
                <w:color w:val="231F20"/>
                <w:w w:val="95"/>
                <w:sz w:val="24"/>
                <w:szCs w:val="24"/>
                <w:lang w:val="da-DK"/>
              </w:rPr>
              <w:t>bestyrelse, direktion eller tilsynsorgan, skal personernes navn og funktion anføres, ved juridiske personer skal navn og hovedkontor</w:t>
            </w:r>
            <w:r w:rsidRPr="00B650B6">
              <w:rPr>
                <w:rFonts w:ascii="Times New Roman" w:hAnsi="Times New Roman" w:cs="Times New Roman"/>
                <w:color w:val="231F20"/>
                <w:spacing w:val="31"/>
                <w:w w:val="95"/>
                <w:sz w:val="24"/>
                <w:szCs w:val="24"/>
                <w:lang w:val="da-DK"/>
              </w:rPr>
              <w:t xml:space="preserve"> </w:t>
            </w:r>
            <w:r w:rsidRPr="00B650B6">
              <w:rPr>
                <w:rFonts w:ascii="Times New Roman" w:hAnsi="Times New Roman" w:cs="Times New Roman"/>
                <w:color w:val="231F20"/>
                <w:w w:val="95"/>
                <w:sz w:val="24"/>
                <w:szCs w:val="24"/>
                <w:lang w:val="da-DK"/>
              </w:rPr>
              <w:t>anføres.</w:t>
            </w:r>
          </w:p>
          <w:p w14:paraId="27863B09" w14:textId="77777777" w:rsidR="00B650B6" w:rsidRPr="00D11B30" w:rsidRDefault="00B650B6" w:rsidP="00B650B6">
            <w:pPr>
              <w:tabs>
                <w:tab w:val="left" w:pos="39"/>
              </w:tabs>
              <w:spacing w:line="276" w:lineRule="auto"/>
              <w:ind w:left="39"/>
              <w:rPr>
                <w:rFonts w:ascii="Times New Roman" w:hAnsi="Times New Roman" w:cs="Times New Roman"/>
                <w:lang w:val="da-DK"/>
              </w:rPr>
            </w:pPr>
            <w:r w:rsidRPr="00D11B30">
              <w:rPr>
                <w:rFonts w:ascii="Times New Roman" w:hAnsi="Times New Roman" w:cs="Times New Roman"/>
                <w:lang w:val="da-DK"/>
              </w:rPr>
              <w:t>___________________________________________________________________</w:t>
            </w:r>
          </w:p>
          <w:p w14:paraId="63937F7D" w14:textId="77777777" w:rsidR="00B650B6" w:rsidRPr="00B650B6" w:rsidRDefault="00B650B6" w:rsidP="00B650B6">
            <w:pPr>
              <w:pStyle w:val="TableParagraph"/>
              <w:spacing w:before="1" w:line="214" w:lineRule="exact"/>
              <w:ind w:hanging="1"/>
              <w:jc w:val="both"/>
              <w:rPr>
                <w:rFonts w:ascii="Times New Roman" w:hAnsi="Times New Roman" w:cs="Times New Roman"/>
                <w:sz w:val="24"/>
                <w:szCs w:val="24"/>
                <w:lang w:val="da-DK"/>
              </w:rPr>
            </w:pPr>
            <w:r w:rsidRPr="00B650B6">
              <w:rPr>
                <w:rFonts w:ascii="Times New Roman" w:hAnsi="Times New Roman" w:cs="Times New Roman"/>
                <w:i/>
                <w:lang w:val="da-DK"/>
              </w:rPr>
              <w:t>Ved ”funktion” beskæftigelse uden for udsteder/udbyder, f.eks. advokat, eller revisor (civilt erhverv). Funktion kan derimod ikke være tidligere direktør. Funktion kan godt være professionelt bestyrelsesmedlem, hvis den pågældende ikke har andet civilt erhverv.</w:t>
            </w:r>
          </w:p>
        </w:tc>
        <w:tc>
          <w:tcPr>
            <w:tcW w:w="914" w:type="pct"/>
          </w:tcPr>
          <w:p w14:paraId="2C8ED998" w14:textId="77777777" w:rsidR="00B650B6" w:rsidRPr="00B650B6" w:rsidRDefault="00B650B6" w:rsidP="00B650B6">
            <w:pPr>
              <w:spacing w:before="165" w:line="249" w:lineRule="auto"/>
              <w:ind w:right="582"/>
              <w:jc w:val="center"/>
              <w:rPr>
                <w:rFonts w:ascii="Times New Roman" w:hAnsi="Times New Roman" w:cs="Times New Roman"/>
                <w:b/>
                <w:sz w:val="24"/>
                <w:szCs w:val="24"/>
                <w:lang w:val="da-DK"/>
              </w:rPr>
            </w:pPr>
          </w:p>
        </w:tc>
        <w:tc>
          <w:tcPr>
            <w:tcW w:w="908" w:type="pct"/>
          </w:tcPr>
          <w:p w14:paraId="7F3E675E" w14:textId="77777777" w:rsidR="00B650B6" w:rsidRPr="00B650B6" w:rsidRDefault="00B650B6" w:rsidP="00B650B6">
            <w:pPr>
              <w:spacing w:before="165" w:line="249" w:lineRule="auto"/>
              <w:ind w:right="582"/>
              <w:jc w:val="center"/>
              <w:rPr>
                <w:rFonts w:ascii="Times New Roman" w:hAnsi="Times New Roman" w:cs="Times New Roman"/>
                <w:b/>
                <w:sz w:val="24"/>
                <w:szCs w:val="24"/>
                <w:lang w:val="da-DK"/>
              </w:rPr>
            </w:pPr>
          </w:p>
        </w:tc>
        <w:bookmarkStart w:id="0" w:name="_GoBack"/>
        <w:bookmarkEnd w:id="0"/>
      </w:tr>
      <w:tr w:rsidR="00B650B6" w:rsidRPr="002C1E0E" w14:paraId="49D9C11F" w14:textId="77777777" w:rsidTr="00270FED">
        <w:trPr>
          <w:trHeight w:val="588"/>
        </w:trPr>
        <w:tc>
          <w:tcPr>
            <w:tcW w:w="460" w:type="pct"/>
          </w:tcPr>
          <w:p w14:paraId="4D503F3B" w14:textId="77777777" w:rsidR="00B650B6" w:rsidRPr="00B650B6" w:rsidRDefault="00B650B6" w:rsidP="00B650B6">
            <w:pPr>
              <w:pStyle w:val="TableParagraph"/>
              <w:spacing w:before="191"/>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1.2</w:t>
            </w:r>
          </w:p>
        </w:tc>
        <w:tc>
          <w:tcPr>
            <w:tcW w:w="2718" w:type="pct"/>
          </w:tcPr>
          <w:p w14:paraId="1A9699E5" w14:textId="77777777" w:rsidR="00B650B6" w:rsidRPr="00B650B6" w:rsidRDefault="00B650B6" w:rsidP="00B650B6">
            <w:pPr>
              <w:pStyle w:val="TableParagraph"/>
              <w:spacing w:before="7"/>
              <w:ind w:left="0"/>
              <w:rPr>
                <w:rFonts w:ascii="Times New Roman" w:hAnsi="Times New Roman" w:cs="Times New Roman"/>
                <w:b/>
                <w:sz w:val="24"/>
                <w:szCs w:val="24"/>
                <w:lang w:val="da-DK"/>
              </w:rPr>
            </w:pPr>
          </w:p>
          <w:p w14:paraId="1E9AA968" w14:textId="77777777" w:rsidR="00B650B6" w:rsidRPr="00B650B6" w:rsidRDefault="00B650B6" w:rsidP="00B650B6">
            <w:pPr>
              <w:pStyle w:val="TableParagraph"/>
              <w:spacing w:before="1" w:line="214" w:lineRule="exact"/>
              <w:ind w:left="84" w:right="-5"/>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En</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erklæring</w:t>
            </w:r>
            <w:r w:rsidRPr="00B650B6">
              <w:rPr>
                <w:rFonts w:ascii="Times New Roman" w:hAnsi="Times New Roman" w:cs="Times New Roman"/>
                <w:color w:val="231F20"/>
                <w:spacing w:val="-10"/>
                <w:w w:val="95"/>
                <w:sz w:val="24"/>
                <w:szCs w:val="24"/>
                <w:lang w:val="da-DK"/>
              </w:rPr>
              <w:t xml:space="preserve"> </w:t>
            </w:r>
            <w:r w:rsidRPr="00B650B6">
              <w:rPr>
                <w:rFonts w:ascii="Times New Roman" w:hAnsi="Times New Roman" w:cs="Times New Roman"/>
                <w:color w:val="231F20"/>
                <w:w w:val="95"/>
                <w:sz w:val="24"/>
                <w:szCs w:val="24"/>
                <w:lang w:val="da-DK"/>
              </w:rPr>
              <w:t>fra</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de</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ansvarlige</w:t>
            </w:r>
            <w:r w:rsidRPr="00B650B6">
              <w:rPr>
                <w:rFonts w:ascii="Times New Roman" w:hAnsi="Times New Roman" w:cs="Times New Roman"/>
                <w:color w:val="231F20"/>
                <w:spacing w:val="-10"/>
                <w:w w:val="95"/>
                <w:sz w:val="24"/>
                <w:szCs w:val="24"/>
                <w:lang w:val="da-DK"/>
              </w:rPr>
              <w:t xml:space="preserve"> </w:t>
            </w:r>
            <w:r w:rsidRPr="00B650B6">
              <w:rPr>
                <w:rFonts w:ascii="Times New Roman" w:hAnsi="Times New Roman" w:cs="Times New Roman"/>
                <w:color w:val="231F20"/>
                <w:w w:val="95"/>
                <w:sz w:val="24"/>
                <w:szCs w:val="24"/>
                <w:lang w:val="da-DK"/>
              </w:rPr>
              <w:t>for</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værdipapirnoten</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om,</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at</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oplysningerne</w:t>
            </w:r>
            <w:r w:rsidRPr="00B650B6">
              <w:rPr>
                <w:rFonts w:ascii="Times New Roman" w:hAnsi="Times New Roman" w:cs="Times New Roman"/>
                <w:color w:val="231F20"/>
                <w:spacing w:val="-10"/>
                <w:w w:val="95"/>
                <w:sz w:val="24"/>
                <w:szCs w:val="24"/>
                <w:lang w:val="da-DK"/>
              </w:rPr>
              <w:t xml:space="preserve"> </w:t>
            </w:r>
            <w:r w:rsidRPr="00B650B6">
              <w:rPr>
                <w:rFonts w:ascii="Times New Roman" w:hAnsi="Times New Roman" w:cs="Times New Roman"/>
                <w:color w:val="231F20"/>
                <w:w w:val="95"/>
                <w:sz w:val="24"/>
                <w:szCs w:val="24"/>
                <w:lang w:val="da-DK"/>
              </w:rPr>
              <w:t>i</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værdipapirnoten</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efter</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deres bedste vidende er i overensstemmelse med fakta, og at der ikke er udeladt oplysninger i værdipapir­ noten, som kan påvirke dens indhold.</w:t>
            </w:r>
          </w:p>
          <w:p w14:paraId="2E61ABA3" w14:textId="77777777" w:rsidR="00B650B6" w:rsidRDefault="00B650B6" w:rsidP="00B650B6">
            <w:pPr>
              <w:pStyle w:val="TableParagraph"/>
              <w:spacing w:before="127" w:line="214" w:lineRule="exact"/>
              <w:jc w:val="both"/>
              <w:rPr>
                <w:rFonts w:ascii="Times New Roman" w:hAnsi="Times New Roman" w:cs="Times New Roman"/>
                <w:color w:val="231F20"/>
                <w:w w:val="95"/>
                <w:sz w:val="24"/>
                <w:szCs w:val="24"/>
                <w:lang w:val="da-DK"/>
              </w:rPr>
            </w:pPr>
            <w:r w:rsidRPr="00B650B6">
              <w:rPr>
                <w:rFonts w:ascii="Times New Roman" w:hAnsi="Times New Roman" w:cs="Times New Roman"/>
                <w:color w:val="231F20"/>
                <w:w w:val="95"/>
                <w:sz w:val="24"/>
                <w:szCs w:val="24"/>
                <w:lang w:val="da-DK"/>
              </w:rPr>
              <w:t>I</w:t>
            </w:r>
            <w:r w:rsidRPr="00B650B6">
              <w:rPr>
                <w:rFonts w:ascii="Times New Roman" w:hAnsi="Times New Roman" w:cs="Times New Roman"/>
                <w:color w:val="231F20"/>
                <w:spacing w:val="-3"/>
                <w:w w:val="95"/>
                <w:sz w:val="24"/>
                <w:szCs w:val="24"/>
                <w:lang w:val="da-DK"/>
              </w:rPr>
              <w:t xml:space="preserve"> </w:t>
            </w:r>
            <w:r w:rsidRPr="00B650B6">
              <w:rPr>
                <w:rFonts w:ascii="Times New Roman" w:hAnsi="Times New Roman" w:cs="Times New Roman"/>
                <w:color w:val="231F20"/>
                <w:w w:val="95"/>
                <w:sz w:val="24"/>
                <w:szCs w:val="24"/>
                <w:lang w:val="da-DK"/>
              </w:rPr>
              <w:t>givet</w:t>
            </w:r>
            <w:r w:rsidRPr="00B650B6">
              <w:rPr>
                <w:rFonts w:ascii="Times New Roman" w:hAnsi="Times New Roman" w:cs="Times New Roman"/>
                <w:color w:val="231F20"/>
                <w:spacing w:val="-3"/>
                <w:w w:val="95"/>
                <w:sz w:val="24"/>
                <w:szCs w:val="24"/>
                <w:lang w:val="da-DK"/>
              </w:rPr>
              <w:t xml:space="preserve"> </w:t>
            </w:r>
            <w:r w:rsidRPr="00B650B6">
              <w:rPr>
                <w:rFonts w:ascii="Times New Roman" w:hAnsi="Times New Roman" w:cs="Times New Roman"/>
                <w:color w:val="231F20"/>
                <w:w w:val="95"/>
                <w:sz w:val="24"/>
                <w:szCs w:val="24"/>
                <w:lang w:val="da-DK"/>
              </w:rPr>
              <w:t>fald</w:t>
            </w:r>
            <w:r w:rsidRPr="00B650B6">
              <w:rPr>
                <w:rFonts w:ascii="Times New Roman" w:hAnsi="Times New Roman" w:cs="Times New Roman"/>
                <w:color w:val="231F20"/>
                <w:spacing w:val="-3"/>
                <w:w w:val="95"/>
                <w:sz w:val="24"/>
                <w:szCs w:val="24"/>
                <w:lang w:val="da-DK"/>
              </w:rPr>
              <w:t xml:space="preserve"> </w:t>
            </w:r>
            <w:r w:rsidRPr="00B650B6">
              <w:rPr>
                <w:rFonts w:ascii="Times New Roman" w:hAnsi="Times New Roman" w:cs="Times New Roman"/>
                <w:color w:val="231F20"/>
                <w:w w:val="95"/>
                <w:sz w:val="24"/>
                <w:szCs w:val="24"/>
                <w:lang w:val="da-DK"/>
              </w:rPr>
              <w:t>en</w:t>
            </w:r>
            <w:r w:rsidRPr="00B650B6">
              <w:rPr>
                <w:rFonts w:ascii="Times New Roman" w:hAnsi="Times New Roman" w:cs="Times New Roman"/>
                <w:color w:val="231F20"/>
                <w:spacing w:val="-2"/>
                <w:w w:val="95"/>
                <w:sz w:val="24"/>
                <w:szCs w:val="24"/>
                <w:lang w:val="da-DK"/>
              </w:rPr>
              <w:t xml:space="preserve"> </w:t>
            </w:r>
            <w:r w:rsidRPr="00B650B6">
              <w:rPr>
                <w:rFonts w:ascii="Times New Roman" w:hAnsi="Times New Roman" w:cs="Times New Roman"/>
                <w:color w:val="231F20"/>
                <w:w w:val="95"/>
                <w:sz w:val="24"/>
                <w:szCs w:val="24"/>
                <w:lang w:val="da-DK"/>
              </w:rPr>
              <w:t>erklæring</w:t>
            </w:r>
            <w:r w:rsidRPr="00B650B6">
              <w:rPr>
                <w:rFonts w:ascii="Times New Roman" w:hAnsi="Times New Roman" w:cs="Times New Roman"/>
                <w:color w:val="231F20"/>
                <w:spacing w:val="-3"/>
                <w:w w:val="95"/>
                <w:sz w:val="24"/>
                <w:szCs w:val="24"/>
                <w:lang w:val="da-DK"/>
              </w:rPr>
              <w:t xml:space="preserve"> </w:t>
            </w:r>
            <w:r w:rsidRPr="00B650B6">
              <w:rPr>
                <w:rFonts w:ascii="Times New Roman" w:hAnsi="Times New Roman" w:cs="Times New Roman"/>
                <w:color w:val="231F20"/>
                <w:w w:val="95"/>
                <w:sz w:val="24"/>
                <w:szCs w:val="24"/>
                <w:lang w:val="da-DK"/>
              </w:rPr>
              <w:t>fra</w:t>
            </w:r>
            <w:r w:rsidRPr="00B650B6">
              <w:rPr>
                <w:rFonts w:ascii="Times New Roman" w:hAnsi="Times New Roman" w:cs="Times New Roman"/>
                <w:color w:val="231F20"/>
                <w:spacing w:val="-3"/>
                <w:w w:val="95"/>
                <w:sz w:val="24"/>
                <w:szCs w:val="24"/>
                <w:lang w:val="da-DK"/>
              </w:rPr>
              <w:t xml:space="preserve"> </w:t>
            </w:r>
            <w:r w:rsidRPr="00B650B6">
              <w:rPr>
                <w:rFonts w:ascii="Times New Roman" w:hAnsi="Times New Roman" w:cs="Times New Roman"/>
                <w:color w:val="231F20"/>
                <w:w w:val="95"/>
                <w:sz w:val="24"/>
                <w:szCs w:val="24"/>
                <w:lang w:val="da-DK"/>
              </w:rPr>
              <w:t>de</w:t>
            </w:r>
            <w:r w:rsidRPr="00B650B6">
              <w:rPr>
                <w:rFonts w:ascii="Times New Roman" w:hAnsi="Times New Roman" w:cs="Times New Roman"/>
                <w:color w:val="231F20"/>
                <w:spacing w:val="-3"/>
                <w:w w:val="95"/>
                <w:sz w:val="24"/>
                <w:szCs w:val="24"/>
                <w:lang w:val="da-DK"/>
              </w:rPr>
              <w:t xml:space="preserve"> </w:t>
            </w:r>
            <w:r w:rsidRPr="00B650B6">
              <w:rPr>
                <w:rFonts w:ascii="Times New Roman" w:hAnsi="Times New Roman" w:cs="Times New Roman"/>
                <w:color w:val="231F20"/>
                <w:w w:val="95"/>
                <w:sz w:val="24"/>
                <w:szCs w:val="24"/>
                <w:lang w:val="da-DK"/>
              </w:rPr>
              <w:t>ansvarlige</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for</w:t>
            </w:r>
            <w:r w:rsidRPr="00B650B6">
              <w:rPr>
                <w:rFonts w:ascii="Times New Roman" w:hAnsi="Times New Roman" w:cs="Times New Roman"/>
                <w:color w:val="231F20"/>
                <w:spacing w:val="-3"/>
                <w:w w:val="95"/>
                <w:sz w:val="24"/>
                <w:szCs w:val="24"/>
                <w:lang w:val="da-DK"/>
              </w:rPr>
              <w:t xml:space="preserve"> </w:t>
            </w:r>
            <w:r w:rsidRPr="00B650B6">
              <w:rPr>
                <w:rFonts w:ascii="Times New Roman" w:hAnsi="Times New Roman" w:cs="Times New Roman"/>
                <w:color w:val="231F20"/>
                <w:w w:val="95"/>
                <w:sz w:val="24"/>
                <w:szCs w:val="24"/>
                <w:lang w:val="da-DK"/>
              </w:rPr>
              <w:t>dele</w:t>
            </w:r>
            <w:r w:rsidRPr="00B650B6">
              <w:rPr>
                <w:rFonts w:ascii="Times New Roman" w:hAnsi="Times New Roman" w:cs="Times New Roman"/>
                <w:color w:val="231F20"/>
                <w:spacing w:val="-3"/>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3"/>
                <w:w w:val="95"/>
                <w:sz w:val="24"/>
                <w:szCs w:val="24"/>
                <w:lang w:val="da-DK"/>
              </w:rPr>
              <w:t xml:space="preserve"> </w:t>
            </w:r>
            <w:r w:rsidRPr="00B650B6">
              <w:rPr>
                <w:rFonts w:ascii="Times New Roman" w:hAnsi="Times New Roman" w:cs="Times New Roman"/>
                <w:color w:val="231F20"/>
                <w:w w:val="95"/>
                <w:sz w:val="24"/>
                <w:szCs w:val="24"/>
                <w:lang w:val="da-DK"/>
              </w:rPr>
              <w:t>værdipapirnoten</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om,</w:t>
            </w:r>
            <w:r w:rsidRPr="00B650B6">
              <w:rPr>
                <w:rFonts w:ascii="Times New Roman" w:hAnsi="Times New Roman" w:cs="Times New Roman"/>
                <w:color w:val="231F20"/>
                <w:spacing w:val="-3"/>
                <w:w w:val="95"/>
                <w:sz w:val="24"/>
                <w:szCs w:val="24"/>
                <w:lang w:val="da-DK"/>
              </w:rPr>
              <w:t xml:space="preserve"> </w:t>
            </w:r>
            <w:r w:rsidRPr="00B650B6">
              <w:rPr>
                <w:rFonts w:ascii="Times New Roman" w:hAnsi="Times New Roman" w:cs="Times New Roman"/>
                <w:color w:val="231F20"/>
                <w:w w:val="95"/>
                <w:sz w:val="24"/>
                <w:szCs w:val="24"/>
                <w:lang w:val="da-DK"/>
              </w:rPr>
              <w:t>at</w:t>
            </w:r>
            <w:r w:rsidRPr="00B650B6">
              <w:rPr>
                <w:rFonts w:ascii="Times New Roman" w:hAnsi="Times New Roman" w:cs="Times New Roman"/>
                <w:color w:val="231F20"/>
                <w:spacing w:val="-3"/>
                <w:w w:val="95"/>
                <w:sz w:val="24"/>
                <w:szCs w:val="24"/>
                <w:lang w:val="da-DK"/>
              </w:rPr>
              <w:t xml:space="preserve"> </w:t>
            </w:r>
            <w:r w:rsidRPr="00B650B6">
              <w:rPr>
                <w:rFonts w:ascii="Times New Roman" w:hAnsi="Times New Roman" w:cs="Times New Roman"/>
                <w:color w:val="231F20"/>
                <w:w w:val="95"/>
                <w:sz w:val="24"/>
                <w:szCs w:val="24"/>
                <w:lang w:val="da-DK"/>
              </w:rPr>
              <w:t>oplysningerne</w:t>
            </w:r>
            <w:r w:rsidRPr="00B650B6">
              <w:rPr>
                <w:rFonts w:ascii="Times New Roman" w:hAnsi="Times New Roman" w:cs="Times New Roman"/>
                <w:color w:val="231F20"/>
                <w:spacing w:val="-3"/>
                <w:w w:val="95"/>
                <w:sz w:val="24"/>
                <w:szCs w:val="24"/>
                <w:lang w:val="da-DK"/>
              </w:rPr>
              <w:t xml:space="preserve"> </w:t>
            </w:r>
            <w:r w:rsidRPr="00B650B6">
              <w:rPr>
                <w:rFonts w:ascii="Times New Roman" w:hAnsi="Times New Roman" w:cs="Times New Roman"/>
                <w:color w:val="231F20"/>
                <w:w w:val="95"/>
                <w:sz w:val="24"/>
                <w:szCs w:val="24"/>
                <w:lang w:val="da-DK"/>
              </w:rPr>
              <w:t>i</w:t>
            </w:r>
            <w:r w:rsidRPr="00B650B6">
              <w:rPr>
                <w:rFonts w:ascii="Times New Roman" w:hAnsi="Times New Roman" w:cs="Times New Roman"/>
                <w:color w:val="231F20"/>
                <w:spacing w:val="-3"/>
                <w:w w:val="95"/>
                <w:sz w:val="24"/>
                <w:szCs w:val="24"/>
                <w:lang w:val="da-DK"/>
              </w:rPr>
              <w:t xml:space="preserve"> </w:t>
            </w:r>
            <w:r w:rsidRPr="00B650B6">
              <w:rPr>
                <w:rFonts w:ascii="Times New Roman" w:hAnsi="Times New Roman" w:cs="Times New Roman"/>
                <w:color w:val="231F20"/>
                <w:w w:val="95"/>
                <w:sz w:val="24"/>
                <w:szCs w:val="24"/>
                <w:lang w:val="da-DK"/>
              </w:rPr>
              <w:t>de</w:t>
            </w:r>
            <w:r w:rsidRPr="00B650B6">
              <w:rPr>
                <w:rFonts w:ascii="Times New Roman" w:hAnsi="Times New Roman" w:cs="Times New Roman"/>
                <w:color w:val="231F20"/>
                <w:spacing w:val="-3"/>
                <w:w w:val="95"/>
                <w:sz w:val="24"/>
                <w:szCs w:val="24"/>
                <w:lang w:val="da-DK"/>
              </w:rPr>
              <w:t xml:space="preserve"> </w:t>
            </w:r>
            <w:r w:rsidRPr="00B650B6">
              <w:rPr>
                <w:rFonts w:ascii="Times New Roman" w:hAnsi="Times New Roman" w:cs="Times New Roman"/>
                <w:color w:val="231F20"/>
                <w:w w:val="95"/>
                <w:sz w:val="24"/>
                <w:szCs w:val="24"/>
                <w:lang w:val="da-DK"/>
              </w:rPr>
              <w:t>dele</w:t>
            </w:r>
            <w:r w:rsidRPr="00B650B6">
              <w:rPr>
                <w:rFonts w:ascii="Times New Roman" w:hAnsi="Times New Roman" w:cs="Times New Roman"/>
                <w:color w:val="231F20"/>
                <w:spacing w:val="-3"/>
                <w:w w:val="95"/>
                <w:sz w:val="24"/>
                <w:szCs w:val="24"/>
                <w:lang w:val="da-DK"/>
              </w:rPr>
              <w:t xml:space="preserve"> </w:t>
            </w:r>
            <w:r w:rsidRPr="00B650B6">
              <w:rPr>
                <w:rFonts w:ascii="Times New Roman" w:hAnsi="Times New Roman" w:cs="Times New Roman"/>
                <w:color w:val="231F20"/>
                <w:w w:val="95"/>
                <w:sz w:val="24"/>
                <w:szCs w:val="24"/>
                <w:lang w:val="da-DK"/>
              </w:rPr>
              <w:t>af værdipapirnoten,</w:t>
            </w:r>
            <w:r w:rsidRPr="00B650B6">
              <w:rPr>
                <w:rFonts w:ascii="Times New Roman" w:hAnsi="Times New Roman" w:cs="Times New Roman"/>
                <w:color w:val="231F20"/>
                <w:spacing w:val="-16"/>
                <w:w w:val="95"/>
                <w:sz w:val="24"/>
                <w:szCs w:val="24"/>
                <w:lang w:val="da-DK"/>
              </w:rPr>
              <w:t xml:space="preserve"> </w:t>
            </w:r>
            <w:r w:rsidRPr="00B650B6">
              <w:rPr>
                <w:rFonts w:ascii="Times New Roman" w:hAnsi="Times New Roman" w:cs="Times New Roman"/>
                <w:color w:val="231F20"/>
                <w:w w:val="95"/>
                <w:sz w:val="24"/>
                <w:szCs w:val="24"/>
                <w:lang w:val="da-DK"/>
              </w:rPr>
              <w:t>som</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de</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er</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ansvarlige</w:t>
            </w:r>
            <w:r w:rsidRPr="00B650B6">
              <w:rPr>
                <w:rFonts w:ascii="Times New Roman" w:hAnsi="Times New Roman" w:cs="Times New Roman"/>
                <w:color w:val="231F20"/>
                <w:spacing w:val="-16"/>
                <w:w w:val="95"/>
                <w:sz w:val="24"/>
                <w:szCs w:val="24"/>
                <w:lang w:val="da-DK"/>
              </w:rPr>
              <w:t xml:space="preserve"> </w:t>
            </w:r>
            <w:r w:rsidRPr="00B650B6">
              <w:rPr>
                <w:rFonts w:ascii="Times New Roman" w:hAnsi="Times New Roman" w:cs="Times New Roman"/>
                <w:color w:val="231F20"/>
                <w:w w:val="95"/>
                <w:sz w:val="24"/>
                <w:szCs w:val="24"/>
                <w:lang w:val="da-DK"/>
              </w:rPr>
              <w:t>for,</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efter</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deres</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bedste</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vidende</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er</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i</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overensstemmelse</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med</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fakta, og at der ikke er udeladt oplysninger i disse dele af værdipa</w:t>
            </w:r>
            <w:r>
              <w:rPr>
                <w:rFonts w:ascii="Times New Roman" w:hAnsi="Times New Roman" w:cs="Times New Roman"/>
                <w:color w:val="231F20"/>
                <w:w w:val="95"/>
                <w:sz w:val="24"/>
                <w:szCs w:val="24"/>
                <w:lang w:val="da-DK"/>
              </w:rPr>
              <w:t xml:space="preserve">pirnoten, som kan påvirke dens </w:t>
            </w:r>
            <w:r w:rsidRPr="00B650B6">
              <w:rPr>
                <w:rFonts w:ascii="Times New Roman" w:hAnsi="Times New Roman" w:cs="Times New Roman"/>
                <w:color w:val="231F20"/>
                <w:w w:val="95"/>
                <w:sz w:val="24"/>
                <w:szCs w:val="24"/>
                <w:lang w:val="da-DK"/>
              </w:rPr>
              <w:t>indhold.</w:t>
            </w:r>
          </w:p>
          <w:p w14:paraId="7402502C" w14:textId="77777777" w:rsidR="00B650B6" w:rsidRPr="00B650B6" w:rsidRDefault="00B650B6" w:rsidP="00B650B6">
            <w:pPr>
              <w:tabs>
                <w:tab w:val="left" w:pos="0"/>
              </w:tabs>
              <w:ind w:left="39" w:hanging="142"/>
              <w:rPr>
                <w:rFonts w:ascii="Times New Roman" w:hAnsi="Times New Roman" w:cs="Times New Roman"/>
                <w:lang w:val="da-DK"/>
              </w:rPr>
            </w:pPr>
            <w:r w:rsidRPr="00B650B6">
              <w:rPr>
                <w:rFonts w:ascii="Times New Roman" w:hAnsi="Times New Roman" w:cs="Times New Roman"/>
                <w:lang w:val="da-DK"/>
              </w:rPr>
              <w:t>____________________________________________________________________</w:t>
            </w:r>
          </w:p>
          <w:p w14:paraId="17CA9E86" w14:textId="35806E4F" w:rsidR="00B650B6" w:rsidRPr="00B650B6" w:rsidRDefault="00B650B6" w:rsidP="00B650B6">
            <w:pPr>
              <w:tabs>
                <w:tab w:val="left" w:pos="0"/>
              </w:tabs>
              <w:rPr>
                <w:rFonts w:ascii="Times New Roman" w:hAnsi="Times New Roman" w:cs="Times New Roman"/>
                <w:i/>
                <w:lang w:val="da-DK"/>
              </w:rPr>
            </w:pPr>
            <w:r w:rsidRPr="00B650B6">
              <w:rPr>
                <w:rFonts w:ascii="Times New Roman" w:hAnsi="Times New Roman" w:cs="Times New Roman"/>
                <w:i/>
                <w:lang w:val="da-DK"/>
              </w:rPr>
              <w:t>Ansvarserklæringen skal gengives ordret i prospektet. Ordet ”</w:t>
            </w:r>
            <w:r w:rsidR="00D11B30">
              <w:rPr>
                <w:rFonts w:ascii="Times New Roman" w:hAnsi="Times New Roman" w:cs="Times New Roman"/>
                <w:i/>
                <w:lang w:val="da-DK"/>
              </w:rPr>
              <w:t>værdipapirnote</w:t>
            </w:r>
            <w:r w:rsidRPr="00B650B6">
              <w:rPr>
                <w:rFonts w:ascii="Times New Roman" w:hAnsi="Times New Roman" w:cs="Times New Roman"/>
                <w:i/>
                <w:lang w:val="da-DK"/>
              </w:rPr>
              <w:t xml:space="preserve">” kan erstattes med ”prospekt”, når der er tale om et samlet prospekt indeholdende både </w:t>
            </w:r>
            <w:r w:rsidRPr="00B650B6">
              <w:rPr>
                <w:rFonts w:ascii="Times New Roman" w:hAnsi="Times New Roman" w:cs="Times New Roman"/>
                <w:i/>
                <w:lang w:val="da-DK"/>
              </w:rPr>
              <w:lastRenderedPageBreak/>
              <w:t>registreringsdokument og værdipapirnoten.</w:t>
            </w:r>
          </w:p>
          <w:p w14:paraId="53303BF1" w14:textId="77777777" w:rsidR="00B650B6" w:rsidRDefault="00B650B6" w:rsidP="00B650B6">
            <w:pPr>
              <w:pStyle w:val="TableParagraph"/>
              <w:spacing w:before="127" w:line="214" w:lineRule="exact"/>
              <w:ind w:left="0"/>
              <w:jc w:val="both"/>
              <w:rPr>
                <w:rFonts w:ascii="Times New Roman" w:hAnsi="Times New Roman" w:cs="Times New Roman"/>
                <w:sz w:val="24"/>
                <w:szCs w:val="24"/>
                <w:lang w:val="da-DK"/>
              </w:rPr>
            </w:pPr>
            <w:r w:rsidRPr="00B650B6">
              <w:rPr>
                <w:rFonts w:ascii="Times New Roman" w:hAnsi="Times New Roman" w:cs="Times New Roman"/>
                <w:i/>
                <w:lang w:val="da-DK"/>
              </w:rPr>
              <w:t>Det skal bemærkes, at punkt. 1.1 og 1.2 er identiske med punkt. 1.</w:t>
            </w:r>
            <w:r>
              <w:rPr>
                <w:rFonts w:ascii="Times New Roman" w:hAnsi="Times New Roman" w:cs="Times New Roman"/>
                <w:i/>
                <w:lang w:val="da-DK"/>
              </w:rPr>
              <w:t>1 og 1.2, som fremgår af bilag 1</w:t>
            </w:r>
            <w:r w:rsidRPr="00B650B6">
              <w:rPr>
                <w:rFonts w:ascii="Times New Roman" w:hAnsi="Times New Roman" w:cs="Times New Roman"/>
                <w:i/>
                <w:lang w:val="da-DK"/>
              </w:rPr>
              <w:t>. Det er derfor også tilstrækkeligt at henvise til det sted i prospektet, hvor o</w:t>
            </w:r>
            <w:r>
              <w:rPr>
                <w:rFonts w:ascii="Times New Roman" w:hAnsi="Times New Roman" w:cs="Times New Roman"/>
                <w:i/>
                <w:lang w:val="da-DK"/>
              </w:rPr>
              <w:t>plysningerne gives efter bilag 1</w:t>
            </w:r>
            <w:r w:rsidRPr="00B650B6">
              <w:rPr>
                <w:rFonts w:ascii="Times New Roman" w:hAnsi="Times New Roman" w:cs="Times New Roman"/>
                <w:i/>
                <w:lang w:val="da-DK"/>
              </w:rPr>
              <w:t>.</w:t>
            </w:r>
          </w:p>
          <w:p w14:paraId="7C786E67" w14:textId="77777777" w:rsidR="00B650B6" w:rsidRPr="00B650B6" w:rsidRDefault="00B650B6" w:rsidP="00B650B6">
            <w:pPr>
              <w:pStyle w:val="TableParagraph"/>
              <w:spacing w:before="127" w:line="214" w:lineRule="exact"/>
              <w:jc w:val="both"/>
              <w:rPr>
                <w:rFonts w:ascii="Times New Roman" w:hAnsi="Times New Roman" w:cs="Times New Roman"/>
                <w:sz w:val="24"/>
                <w:szCs w:val="24"/>
                <w:lang w:val="da-DK"/>
              </w:rPr>
            </w:pPr>
          </w:p>
        </w:tc>
        <w:tc>
          <w:tcPr>
            <w:tcW w:w="914" w:type="pct"/>
          </w:tcPr>
          <w:p w14:paraId="33306E2A" w14:textId="77777777" w:rsidR="00B650B6" w:rsidRPr="00B650B6" w:rsidRDefault="00B650B6" w:rsidP="00B650B6">
            <w:pPr>
              <w:spacing w:before="165" w:line="249" w:lineRule="auto"/>
              <w:ind w:right="582"/>
              <w:jc w:val="center"/>
              <w:rPr>
                <w:rFonts w:ascii="Times New Roman" w:hAnsi="Times New Roman" w:cs="Times New Roman"/>
                <w:b/>
                <w:sz w:val="24"/>
                <w:szCs w:val="24"/>
                <w:lang w:val="da-DK"/>
              </w:rPr>
            </w:pPr>
          </w:p>
        </w:tc>
        <w:tc>
          <w:tcPr>
            <w:tcW w:w="908" w:type="pct"/>
          </w:tcPr>
          <w:p w14:paraId="63FF07C3" w14:textId="77777777" w:rsidR="00B650B6" w:rsidRPr="00B650B6" w:rsidRDefault="00B650B6" w:rsidP="00B650B6">
            <w:pPr>
              <w:spacing w:before="165" w:line="249" w:lineRule="auto"/>
              <w:ind w:right="582"/>
              <w:jc w:val="center"/>
              <w:rPr>
                <w:rFonts w:ascii="Times New Roman" w:hAnsi="Times New Roman" w:cs="Times New Roman"/>
                <w:b/>
                <w:sz w:val="24"/>
                <w:szCs w:val="24"/>
                <w:lang w:val="da-DK"/>
              </w:rPr>
            </w:pPr>
          </w:p>
        </w:tc>
      </w:tr>
      <w:tr w:rsidR="00B650B6" w:rsidRPr="002C1E0E" w14:paraId="20332831" w14:textId="77777777" w:rsidTr="00270FED">
        <w:trPr>
          <w:trHeight w:val="2946"/>
        </w:trPr>
        <w:tc>
          <w:tcPr>
            <w:tcW w:w="460" w:type="pct"/>
          </w:tcPr>
          <w:p w14:paraId="41D290B6" w14:textId="77777777" w:rsidR="00B650B6" w:rsidRPr="00B650B6" w:rsidRDefault="00B650B6" w:rsidP="00B650B6">
            <w:pPr>
              <w:pStyle w:val="TableParagraph"/>
              <w:spacing w:before="191"/>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1.3</w:t>
            </w:r>
          </w:p>
        </w:tc>
        <w:tc>
          <w:tcPr>
            <w:tcW w:w="2718" w:type="pct"/>
          </w:tcPr>
          <w:p w14:paraId="460676C6" w14:textId="77777777" w:rsidR="00B650B6" w:rsidRPr="00B650B6" w:rsidRDefault="00B650B6" w:rsidP="00B650B6">
            <w:pPr>
              <w:pStyle w:val="TableParagraph"/>
              <w:spacing w:before="1" w:line="214" w:lineRule="exact"/>
              <w:ind w:hanging="1"/>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Hvis der i værdipapirnoten indgår en udtalelse eller rapport fra en ekspert, opgives følgende oplys­ ninger om</w:t>
            </w:r>
            <w:r w:rsidRPr="00B650B6">
              <w:rPr>
                <w:rFonts w:ascii="Times New Roman" w:hAnsi="Times New Roman" w:cs="Times New Roman"/>
                <w:color w:val="231F20"/>
                <w:spacing w:val="1"/>
                <w:w w:val="95"/>
                <w:sz w:val="24"/>
                <w:szCs w:val="24"/>
                <w:lang w:val="da-DK"/>
              </w:rPr>
              <w:t xml:space="preserve"> </w:t>
            </w:r>
            <w:r w:rsidRPr="00B650B6">
              <w:rPr>
                <w:rFonts w:ascii="Times New Roman" w:hAnsi="Times New Roman" w:cs="Times New Roman"/>
                <w:color w:val="231F20"/>
                <w:w w:val="95"/>
                <w:sz w:val="24"/>
                <w:szCs w:val="24"/>
                <w:lang w:val="da-DK"/>
              </w:rPr>
              <w:t>personen:</w:t>
            </w:r>
          </w:p>
          <w:p w14:paraId="01076FE9" w14:textId="77777777" w:rsidR="00B650B6" w:rsidRPr="00B650B6" w:rsidRDefault="00B650B6" w:rsidP="00B650B6">
            <w:pPr>
              <w:pStyle w:val="TableParagraph"/>
              <w:numPr>
                <w:ilvl w:val="0"/>
                <w:numId w:val="9"/>
              </w:numPr>
              <w:tabs>
                <w:tab w:val="left" w:pos="327"/>
              </w:tabs>
              <w:spacing w:before="118"/>
              <w:ind w:hanging="241"/>
              <w:jc w:val="both"/>
              <w:rPr>
                <w:rFonts w:ascii="Times New Roman" w:hAnsi="Times New Roman" w:cs="Times New Roman"/>
                <w:sz w:val="24"/>
                <w:szCs w:val="24"/>
              </w:rPr>
            </w:pPr>
            <w:r w:rsidRPr="00B650B6">
              <w:rPr>
                <w:rFonts w:ascii="Times New Roman" w:hAnsi="Times New Roman" w:cs="Times New Roman"/>
                <w:color w:val="231F20"/>
                <w:sz w:val="24"/>
                <w:szCs w:val="24"/>
              </w:rPr>
              <w:t>navn</w:t>
            </w:r>
          </w:p>
          <w:p w14:paraId="155CF94A" w14:textId="77777777" w:rsidR="00B650B6" w:rsidRPr="00B650B6" w:rsidRDefault="00B650B6" w:rsidP="00B650B6">
            <w:pPr>
              <w:pStyle w:val="TableParagraph"/>
              <w:numPr>
                <w:ilvl w:val="0"/>
                <w:numId w:val="9"/>
              </w:numPr>
              <w:tabs>
                <w:tab w:val="left" w:pos="327"/>
              </w:tabs>
              <w:spacing w:before="118"/>
              <w:ind w:hanging="241"/>
              <w:jc w:val="both"/>
              <w:rPr>
                <w:rFonts w:ascii="Times New Roman" w:hAnsi="Times New Roman" w:cs="Times New Roman"/>
                <w:sz w:val="24"/>
                <w:szCs w:val="24"/>
              </w:rPr>
            </w:pPr>
            <w:r w:rsidRPr="00B650B6">
              <w:rPr>
                <w:rFonts w:ascii="Times New Roman" w:hAnsi="Times New Roman" w:cs="Times New Roman"/>
                <w:color w:val="231F20"/>
                <w:sz w:val="24"/>
                <w:szCs w:val="24"/>
              </w:rPr>
              <w:t>forretningsadresse</w:t>
            </w:r>
          </w:p>
          <w:p w14:paraId="2AD455D7" w14:textId="77777777" w:rsidR="00B650B6" w:rsidRPr="00B650B6" w:rsidRDefault="00B650B6" w:rsidP="00B650B6">
            <w:pPr>
              <w:pStyle w:val="TableParagraph"/>
              <w:numPr>
                <w:ilvl w:val="0"/>
                <w:numId w:val="9"/>
              </w:numPr>
              <w:tabs>
                <w:tab w:val="left" w:pos="327"/>
              </w:tabs>
              <w:spacing w:before="118"/>
              <w:ind w:hanging="241"/>
              <w:jc w:val="both"/>
              <w:rPr>
                <w:rFonts w:ascii="Times New Roman" w:hAnsi="Times New Roman" w:cs="Times New Roman"/>
                <w:sz w:val="24"/>
                <w:szCs w:val="24"/>
              </w:rPr>
            </w:pPr>
            <w:r w:rsidRPr="00B650B6">
              <w:rPr>
                <w:rFonts w:ascii="Times New Roman" w:hAnsi="Times New Roman" w:cs="Times New Roman"/>
                <w:color w:val="231F20"/>
                <w:sz w:val="24"/>
                <w:szCs w:val="24"/>
              </w:rPr>
              <w:t>kvalifikationer</w:t>
            </w:r>
          </w:p>
          <w:p w14:paraId="2EEDE2CC" w14:textId="77777777" w:rsidR="00B650B6" w:rsidRPr="00B650B6" w:rsidRDefault="00B650B6" w:rsidP="00B650B6">
            <w:pPr>
              <w:pStyle w:val="TableParagraph"/>
              <w:numPr>
                <w:ilvl w:val="0"/>
                <w:numId w:val="9"/>
              </w:numPr>
              <w:tabs>
                <w:tab w:val="left" w:pos="327"/>
              </w:tabs>
              <w:spacing w:before="118"/>
              <w:ind w:hanging="241"/>
              <w:jc w:val="both"/>
              <w:rPr>
                <w:rFonts w:ascii="Times New Roman" w:hAnsi="Times New Roman" w:cs="Times New Roman"/>
                <w:sz w:val="24"/>
                <w:szCs w:val="24"/>
                <w:lang w:val="da-DK"/>
              </w:rPr>
            </w:pPr>
            <w:r w:rsidRPr="00B650B6">
              <w:rPr>
                <w:rFonts w:ascii="Times New Roman" w:hAnsi="Times New Roman" w:cs="Times New Roman"/>
                <w:color w:val="231F20"/>
                <w:w w:val="90"/>
                <w:sz w:val="24"/>
                <w:szCs w:val="24"/>
                <w:lang w:val="da-DK"/>
              </w:rPr>
              <w:t>eventuelle væsentlige interesser i udsteder.</w:t>
            </w:r>
          </w:p>
          <w:p w14:paraId="77228B74" w14:textId="77777777" w:rsidR="00B650B6" w:rsidRPr="00B650B6" w:rsidRDefault="00B650B6" w:rsidP="00B650B6">
            <w:pPr>
              <w:pStyle w:val="TableParagraph"/>
              <w:spacing w:before="127" w:line="214" w:lineRule="exact"/>
              <w:ind w:right="1"/>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Hvis</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erklæringen</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eller</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rapporten</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er</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blevet</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udarbejdet</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på</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anmodning</w:t>
            </w:r>
            <w:r w:rsidRPr="00B650B6">
              <w:rPr>
                <w:rFonts w:ascii="Times New Roman" w:hAnsi="Times New Roman" w:cs="Times New Roman"/>
                <w:color w:val="231F20"/>
                <w:spacing w:val="-10"/>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udsteder,</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skal</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det</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angives,</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at</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en sådan</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erklæring</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eller</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rapport</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er</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vedlagt</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værdipapirnoten,</w:t>
            </w:r>
            <w:r w:rsidRPr="00B650B6">
              <w:rPr>
                <w:rFonts w:ascii="Times New Roman" w:hAnsi="Times New Roman" w:cs="Times New Roman"/>
                <w:color w:val="231F20"/>
                <w:spacing w:val="-16"/>
                <w:w w:val="95"/>
                <w:sz w:val="24"/>
                <w:szCs w:val="24"/>
                <w:lang w:val="da-DK"/>
              </w:rPr>
              <w:t xml:space="preserve"> </w:t>
            </w:r>
            <w:r w:rsidRPr="00B650B6">
              <w:rPr>
                <w:rFonts w:ascii="Times New Roman" w:hAnsi="Times New Roman" w:cs="Times New Roman"/>
                <w:color w:val="231F20"/>
                <w:w w:val="95"/>
                <w:sz w:val="24"/>
                <w:szCs w:val="24"/>
                <w:lang w:val="da-DK"/>
              </w:rPr>
              <w:t>med</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tilsagn</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fra</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den</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person,</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der</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har</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 xml:space="preserve">godkendt indholdet i den del af værdipapirnoten til formål for </w:t>
            </w:r>
            <w:r w:rsidRPr="00B650B6">
              <w:rPr>
                <w:rFonts w:ascii="Times New Roman" w:hAnsi="Times New Roman" w:cs="Times New Roman"/>
                <w:color w:val="231F20"/>
                <w:spacing w:val="34"/>
                <w:w w:val="95"/>
                <w:sz w:val="24"/>
                <w:szCs w:val="24"/>
                <w:lang w:val="da-DK"/>
              </w:rPr>
              <w:t xml:space="preserve"> </w:t>
            </w:r>
            <w:r w:rsidRPr="00B650B6">
              <w:rPr>
                <w:rFonts w:ascii="Times New Roman" w:hAnsi="Times New Roman" w:cs="Times New Roman"/>
                <w:color w:val="231F20"/>
                <w:w w:val="95"/>
                <w:sz w:val="24"/>
                <w:szCs w:val="24"/>
                <w:lang w:val="da-DK"/>
              </w:rPr>
              <w:t>prospektet.</w:t>
            </w:r>
          </w:p>
        </w:tc>
        <w:tc>
          <w:tcPr>
            <w:tcW w:w="914" w:type="pct"/>
          </w:tcPr>
          <w:p w14:paraId="034CD373" w14:textId="77777777" w:rsidR="00B650B6" w:rsidRPr="00B650B6" w:rsidRDefault="00B650B6" w:rsidP="00B650B6">
            <w:pPr>
              <w:spacing w:before="165" w:line="249" w:lineRule="auto"/>
              <w:ind w:right="582"/>
              <w:jc w:val="center"/>
              <w:rPr>
                <w:rFonts w:ascii="Times New Roman" w:hAnsi="Times New Roman" w:cs="Times New Roman"/>
                <w:b/>
                <w:sz w:val="24"/>
                <w:szCs w:val="24"/>
                <w:lang w:val="da-DK"/>
              </w:rPr>
            </w:pPr>
          </w:p>
        </w:tc>
        <w:tc>
          <w:tcPr>
            <w:tcW w:w="908" w:type="pct"/>
          </w:tcPr>
          <w:p w14:paraId="355886AB" w14:textId="77777777" w:rsidR="00B650B6" w:rsidRPr="00B650B6" w:rsidRDefault="00B650B6" w:rsidP="00B650B6">
            <w:pPr>
              <w:spacing w:before="165" w:line="249" w:lineRule="auto"/>
              <w:ind w:right="582"/>
              <w:jc w:val="center"/>
              <w:rPr>
                <w:rFonts w:ascii="Times New Roman" w:hAnsi="Times New Roman" w:cs="Times New Roman"/>
                <w:b/>
                <w:sz w:val="24"/>
                <w:szCs w:val="24"/>
                <w:lang w:val="da-DK"/>
              </w:rPr>
            </w:pPr>
          </w:p>
        </w:tc>
      </w:tr>
      <w:tr w:rsidR="00B650B6" w:rsidRPr="00B650B6" w14:paraId="2959AAC0" w14:textId="77777777" w:rsidTr="00270FED">
        <w:trPr>
          <w:trHeight w:val="1233"/>
        </w:trPr>
        <w:tc>
          <w:tcPr>
            <w:tcW w:w="460" w:type="pct"/>
          </w:tcPr>
          <w:p w14:paraId="659990A7" w14:textId="77777777" w:rsidR="00B650B6" w:rsidRPr="00B650B6" w:rsidRDefault="00B650B6" w:rsidP="00B650B6">
            <w:pPr>
              <w:pStyle w:val="TableParagraph"/>
              <w:spacing w:before="191"/>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1.4</w:t>
            </w:r>
          </w:p>
        </w:tc>
        <w:tc>
          <w:tcPr>
            <w:tcW w:w="2718" w:type="pct"/>
          </w:tcPr>
          <w:p w14:paraId="4F4F40FE" w14:textId="77777777" w:rsidR="00B650B6" w:rsidRPr="00B650B6" w:rsidRDefault="00B650B6" w:rsidP="00B650B6">
            <w:pPr>
              <w:pStyle w:val="TableParagraph"/>
              <w:spacing w:before="1" w:line="214" w:lineRule="exact"/>
              <w:ind w:left="0"/>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Hvis oplysningerne stammer fra tredjemand, skal det bekræftes, at de er gengivet korrekt, og at der efter</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udsteders</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overbevisning</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ud</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fra</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de</w:t>
            </w:r>
            <w:r w:rsidRPr="00B650B6">
              <w:rPr>
                <w:rFonts w:ascii="Times New Roman" w:hAnsi="Times New Roman" w:cs="Times New Roman"/>
                <w:color w:val="231F20"/>
                <w:spacing w:val="-10"/>
                <w:w w:val="95"/>
                <w:sz w:val="24"/>
                <w:szCs w:val="24"/>
                <w:lang w:val="da-DK"/>
              </w:rPr>
              <w:t xml:space="preserve"> </w:t>
            </w:r>
            <w:r w:rsidRPr="00B650B6">
              <w:rPr>
                <w:rFonts w:ascii="Times New Roman" w:hAnsi="Times New Roman" w:cs="Times New Roman"/>
                <w:color w:val="231F20"/>
                <w:w w:val="95"/>
                <w:sz w:val="24"/>
                <w:szCs w:val="24"/>
                <w:lang w:val="da-DK"/>
              </w:rPr>
              <w:t>oplysninger,</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der</w:t>
            </w:r>
            <w:r w:rsidRPr="00B650B6">
              <w:rPr>
                <w:rFonts w:ascii="Times New Roman" w:hAnsi="Times New Roman" w:cs="Times New Roman"/>
                <w:color w:val="231F20"/>
                <w:spacing w:val="-10"/>
                <w:w w:val="95"/>
                <w:sz w:val="24"/>
                <w:szCs w:val="24"/>
                <w:lang w:val="da-DK"/>
              </w:rPr>
              <w:t xml:space="preserve"> </w:t>
            </w:r>
            <w:r w:rsidRPr="00B650B6">
              <w:rPr>
                <w:rFonts w:ascii="Times New Roman" w:hAnsi="Times New Roman" w:cs="Times New Roman"/>
                <w:color w:val="231F20"/>
                <w:w w:val="95"/>
                <w:sz w:val="24"/>
                <w:szCs w:val="24"/>
                <w:lang w:val="da-DK"/>
              </w:rPr>
              <w:t>er</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offentliggjort</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tredjemand,</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ikke</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er</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 xml:space="preserve">udeladt </w:t>
            </w:r>
            <w:r w:rsidRPr="00B650B6">
              <w:rPr>
                <w:rFonts w:ascii="Times New Roman" w:hAnsi="Times New Roman" w:cs="Times New Roman"/>
                <w:color w:val="231F20"/>
                <w:sz w:val="24"/>
                <w:szCs w:val="24"/>
                <w:lang w:val="da-DK"/>
              </w:rPr>
              <w:t>fakta,</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som</w:t>
            </w:r>
            <w:r w:rsidRPr="00B650B6">
              <w:rPr>
                <w:rFonts w:ascii="Times New Roman" w:hAnsi="Times New Roman" w:cs="Times New Roman"/>
                <w:color w:val="231F20"/>
                <w:spacing w:val="-2"/>
                <w:sz w:val="24"/>
                <w:szCs w:val="24"/>
                <w:lang w:val="da-DK"/>
              </w:rPr>
              <w:t xml:space="preserve"> </w:t>
            </w:r>
            <w:r w:rsidRPr="00B650B6">
              <w:rPr>
                <w:rFonts w:ascii="Times New Roman" w:hAnsi="Times New Roman" w:cs="Times New Roman"/>
                <w:color w:val="231F20"/>
                <w:sz w:val="24"/>
                <w:szCs w:val="24"/>
                <w:lang w:val="da-DK"/>
              </w:rPr>
              <w:t>kan</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medføre,</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at</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de</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gengivne</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oplysninger</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er</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unøjagtige</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eller</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vildledende.</w:t>
            </w:r>
            <w:r w:rsidRPr="00B650B6">
              <w:rPr>
                <w:rFonts w:ascii="Times New Roman" w:hAnsi="Times New Roman" w:cs="Times New Roman"/>
                <w:color w:val="231F20"/>
                <w:spacing w:val="-4"/>
                <w:sz w:val="24"/>
                <w:szCs w:val="24"/>
                <w:lang w:val="da-DK"/>
              </w:rPr>
              <w:t xml:space="preserve"> </w:t>
            </w:r>
            <w:r w:rsidRPr="00B650B6">
              <w:rPr>
                <w:rFonts w:ascii="Times New Roman" w:hAnsi="Times New Roman" w:cs="Times New Roman"/>
                <w:color w:val="231F20"/>
                <w:sz w:val="24"/>
                <w:szCs w:val="24"/>
                <w:lang w:val="da-DK"/>
              </w:rPr>
              <w:t>Desuden</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 xml:space="preserve">skal </w:t>
            </w:r>
            <w:r w:rsidRPr="00B650B6">
              <w:rPr>
                <w:rFonts w:ascii="Times New Roman" w:hAnsi="Times New Roman" w:cs="Times New Roman"/>
                <w:color w:val="231F20"/>
                <w:w w:val="95"/>
                <w:sz w:val="24"/>
                <w:szCs w:val="24"/>
                <w:lang w:val="da-DK"/>
              </w:rPr>
              <w:t>kilden til oplysningerne</w:t>
            </w:r>
            <w:r w:rsidRPr="00B650B6">
              <w:rPr>
                <w:rFonts w:ascii="Times New Roman" w:hAnsi="Times New Roman" w:cs="Times New Roman"/>
                <w:color w:val="231F20"/>
                <w:spacing w:val="-24"/>
                <w:w w:val="95"/>
                <w:sz w:val="24"/>
                <w:szCs w:val="24"/>
                <w:lang w:val="da-DK"/>
              </w:rPr>
              <w:t xml:space="preserve"> </w:t>
            </w:r>
            <w:r w:rsidRPr="00B650B6">
              <w:rPr>
                <w:rFonts w:ascii="Times New Roman" w:hAnsi="Times New Roman" w:cs="Times New Roman"/>
                <w:color w:val="231F20"/>
                <w:w w:val="95"/>
                <w:sz w:val="24"/>
                <w:szCs w:val="24"/>
                <w:lang w:val="da-DK"/>
              </w:rPr>
              <w:t>udpeges.</w:t>
            </w:r>
          </w:p>
        </w:tc>
        <w:tc>
          <w:tcPr>
            <w:tcW w:w="914" w:type="pct"/>
          </w:tcPr>
          <w:p w14:paraId="2E7D2073" w14:textId="77777777" w:rsidR="00B650B6" w:rsidRPr="00B650B6" w:rsidRDefault="00B650B6" w:rsidP="00B650B6">
            <w:pPr>
              <w:spacing w:before="165" w:line="249" w:lineRule="auto"/>
              <w:ind w:right="582"/>
              <w:jc w:val="center"/>
              <w:rPr>
                <w:rFonts w:ascii="Times New Roman" w:hAnsi="Times New Roman" w:cs="Times New Roman"/>
                <w:b/>
                <w:sz w:val="24"/>
                <w:szCs w:val="24"/>
                <w:lang w:val="da-DK"/>
              </w:rPr>
            </w:pPr>
          </w:p>
        </w:tc>
        <w:tc>
          <w:tcPr>
            <w:tcW w:w="908" w:type="pct"/>
          </w:tcPr>
          <w:p w14:paraId="11529CE5" w14:textId="77777777" w:rsidR="00B650B6" w:rsidRPr="00B650B6" w:rsidRDefault="00B650B6" w:rsidP="00B650B6">
            <w:pPr>
              <w:spacing w:before="165" w:line="249" w:lineRule="auto"/>
              <w:ind w:right="582"/>
              <w:jc w:val="center"/>
              <w:rPr>
                <w:rFonts w:ascii="Times New Roman" w:hAnsi="Times New Roman" w:cs="Times New Roman"/>
                <w:b/>
                <w:sz w:val="24"/>
                <w:szCs w:val="24"/>
                <w:lang w:val="da-DK"/>
              </w:rPr>
            </w:pPr>
          </w:p>
        </w:tc>
      </w:tr>
      <w:tr w:rsidR="00B650B6" w:rsidRPr="002C1E0E" w14:paraId="14EDF456" w14:textId="77777777" w:rsidTr="00270FED">
        <w:trPr>
          <w:trHeight w:val="3525"/>
        </w:trPr>
        <w:tc>
          <w:tcPr>
            <w:tcW w:w="460" w:type="pct"/>
          </w:tcPr>
          <w:p w14:paraId="6FF84C02" w14:textId="77777777" w:rsidR="00B650B6" w:rsidRPr="00B650B6" w:rsidRDefault="00B650B6" w:rsidP="00B650B6">
            <w:pPr>
              <w:pStyle w:val="TableParagraph"/>
              <w:spacing w:before="191"/>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1.5</w:t>
            </w:r>
          </w:p>
        </w:tc>
        <w:tc>
          <w:tcPr>
            <w:tcW w:w="2718" w:type="pct"/>
          </w:tcPr>
          <w:p w14:paraId="2388D4C6" w14:textId="77777777" w:rsidR="00B650B6" w:rsidRPr="00B650B6" w:rsidRDefault="00B650B6" w:rsidP="00B650B6">
            <w:pPr>
              <w:pStyle w:val="TableParagraph"/>
              <w:spacing w:before="191"/>
              <w:ind w:left="0"/>
              <w:rPr>
                <w:rFonts w:ascii="Times New Roman" w:hAnsi="Times New Roman" w:cs="Times New Roman"/>
                <w:sz w:val="24"/>
                <w:szCs w:val="24"/>
              </w:rPr>
            </w:pPr>
            <w:r w:rsidRPr="00B650B6">
              <w:rPr>
                <w:rFonts w:ascii="Times New Roman" w:hAnsi="Times New Roman" w:cs="Times New Roman"/>
                <w:color w:val="231F20"/>
                <w:w w:val="95"/>
                <w:sz w:val="24"/>
                <w:szCs w:val="24"/>
              </w:rPr>
              <w:t>En erklæring om, at:</w:t>
            </w:r>
          </w:p>
          <w:p w14:paraId="53578712" w14:textId="77777777" w:rsidR="00B650B6" w:rsidRPr="00B650B6" w:rsidRDefault="00B650B6" w:rsidP="00B650B6">
            <w:pPr>
              <w:pStyle w:val="TableParagraph"/>
              <w:numPr>
                <w:ilvl w:val="0"/>
                <w:numId w:val="8"/>
              </w:numPr>
              <w:tabs>
                <w:tab w:val="left" w:pos="327"/>
              </w:tabs>
              <w:spacing w:before="126" w:line="214" w:lineRule="exact"/>
              <w:ind w:right="1" w:hanging="241"/>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[værdipapirnoten/prospektet] er blevet godkendt af [navn på den kompetente myndighed] i</w:t>
            </w:r>
            <w:r w:rsidRPr="00B650B6">
              <w:rPr>
                <w:rFonts w:ascii="Times New Roman" w:hAnsi="Times New Roman" w:cs="Times New Roman"/>
                <w:color w:val="231F20"/>
                <w:spacing w:val="-19"/>
                <w:w w:val="95"/>
                <w:sz w:val="24"/>
                <w:szCs w:val="24"/>
                <w:lang w:val="da-DK"/>
              </w:rPr>
              <w:t xml:space="preserve"> </w:t>
            </w:r>
            <w:r w:rsidRPr="00B650B6">
              <w:rPr>
                <w:rFonts w:ascii="Times New Roman" w:hAnsi="Times New Roman" w:cs="Times New Roman"/>
                <w:color w:val="231F20"/>
                <w:w w:val="95"/>
                <w:sz w:val="24"/>
                <w:szCs w:val="24"/>
                <w:lang w:val="da-DK"/>
              </w:rPr>
              <w:t>egen­ skab af kompetent myndighed</w:t>
            </w:r>
            <w:r>
              <w:rPr>
                <w:rFonts w:ascii="Times New Roman" w:hAnsi="Times New Roman" w:cs="Times New Roman"/>
                <w:color w:val="231F20"/>
                <w:w w:val="95"/>
                <w:sz w:val="24"/>
                <w:szCs w:val="24"/>
                <w:lang w:val="da-DK"/>
              </w:rPr>
              <w:t xml:space="preserve"> i henhold til forordning (EU)</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2017/1129</w:t>
            </w:r>
          </w:p>
          <w:p w14:paraId="5FE5A0E4" w14:textId="77777777" w:rsidR="00B650B6" w:rsidRPr="00B650B6" w:rsidRDefault="00B650B6" w:rsidP="00B650B6">
            <w:pPr>
              <w:pStyle w:val="TableParagraph"/>
              <w:numPr>
                <w:ilvl w:val="0"/>
                <w:numId w:val="8"/>
              </w:numPr>
              <w:tabs>
                <w:tab w:val="left" w:pos="327"/>
              </w:tabs>
              <w:spacing w:before="127" w:line="214" w:lineRule="exact"/>
              <w:ind w:right="-1" w:hanging="241"/>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 xml:space="preserve">[navn på den kompetente myndighed] kun godkender, at [værdipapirnoten/prospektet] opfylder </w:t>
            </w:r>
            <w:r w:rsidRPr="00B650B6">
              <w:rPr>
                <w:rFonts w:ascii="Times New Roman" w:hAnsi="Times New Roman" w:cs="Times New Roman"/>
                <w:color w:val="231F20"/>
                <w:sz w:val="24"/>
                <w:szCs w:val="24"/>
                <w:lang w:val="da-DK"/>
              </w:rPr>
              <w:t>standarderne for fuldstændighed, forståelighed og ensartethed i henhold til forordning (EU) 2017/1129</w:t>
            </w:r>
          </w:p>
          <w:p w14:paraId="075A457D" w14:textId="77777777" w:rsidR="00B650B6" w:rsidRPr="00B650B6" w:rsidRDefault="00B650B6" w:rsidP="00B650B6">
            <w:pPr>
              <w:pStyle w:val="TableParagraph"/>
              <w:numPr>
                <w:ilvl w:val="0"/>
                <w:numId w:val="8"/>
              </w:numPr>
              <w:tabs>
                <w:tab w:val="left" w:pos="327"/>
              </w:tabs>
              <w:spacing w:before="127" w:line="214" w:lineRule="exact"/>
              <w:ind w:hanging="241"/>
              <w:jc w:val="both"/>
              <w:rPr>
                <w:rFonts w:ascii="Times New Roman" w:hAnsi="Times New Roman" w:cs="Times New Roman"/>
                <w:sz w:val="24"/>
                <w:szCs w:val="24"/>
                <w:lang w:val="da-DK"/>
              </w:rPr>
            </w:pPr>
            <w:r w:rsidRPr="00B650B6">
              <w:rPr>
                <w:rFonts w:ascii="Times New Roman" w:hAnsi="Times New Roman" w:cs="Times New Roman"/>
                <w:color w:val="231F20"/>
                <w:sz w:val="24"/>
                <w:szCs w:val="24"/>
                <w:lang w:val="da-DK"/>
              </w:rPr>
              <w:t>godkendelsen</w:t>
            </w:r>
            <w:r w:rsidRPr="00B650B6">
              <w:rPr>
                <w:rFonts w:ascii="Times New Roman" w:hAnsi="Times New Roman" w:cs="Times New Roman"/>
                <w:color w:val="231F20"/>
                <w:spacing w:val="-8"/>
                <w:sz w:val="24"/>
                <w:szCs w:val="24"/>
                <w:lang w:val="da-DK"/>
              </w:rPr>
              <w:t xml:space="preserve"> </w:t>
            </w:r>
            <w:r w:rsidRPr="00B650B6">
              <w:rPr>
                <w:rFonts w:ascii="Times New Roman" w:hAnsi="Times New Roman" w:cs="Times New Roman"/>
                <w:color w:val="231F20"/>
                <w:sz w:val="24"/>
                <w:szCs w:val="24"/>
                <w:lang w:val="da-DK"/>
              </w:rPr>
              <w:t>ikke</w:t>
            </w:r>
            <w:r w:rsidRPr="00B650B6">
              <w:rPr>
                <w:rFonts w:ascii="Times New Roman" w:hAnsi="Times New Roman" w:cs="Times New Roman"/>
                <w:color w:val="231F20"/>
                <w:spacing w:val="-9"/>
                <w:sz w:val="24"/>
                <w:szCs w:val="24"/>
                <w:lang w:val="da-DK"/>
              </w:rPr>
              <w:t xml:space="preserve"> </w:t>
            </w:r>
            <w:r w:rsidRPr="00B650B6">
              <w:rPr>
                <w:rFonts w:ascii="Times New Roman" w:hAnsi="Times New Roman" w:cs="Times New Roman"/>
                <w:color w:val="231F20"/>
                <w:sz w:val="24"/>
                <w:szCs w:val="24"/>
                <w:lang w:val="da-DK"/>
              </w:rPr>
              <w:t>kan</w:t>
            </w:r>
            <w:r w:rsidRPr="00B650B6">
              <w:rPr>
                <w:rFonts w:ascii="Times New Roman" w:hAnsi="Times New Roman" w:cs="Times New Roman"/>
                <w:color w:val="231F20"/>
                <w:spacing w:val="-8"/>
                <w:sz w:val="24"/>
                <w:szCs w:val="24"/>
                <w:lang w:val="da-DK"/>
              </w:rPr>
              <w:t xml:space="preserve"> </w:t>
            </w:r>
            <w:r w:rsidRPr="00B650B6">
              <w:rPr>
                <w:rFonts w:ascii="Times New Roman" w:hAnsi="Times New Roman" w:cs="Times New Roman"/>
                <w:color w:val="231F20"/>
                <w:sz w:val="24"/>
                <w:szCs w:val="24"/>
                <w:lang w:val="da-DK"/>
              </w:rPr>
              <w:t>betragtes</w:t>
            </w:r>
            <w:r w:rsidRPr="00B650B6">
              <w:rPr>
                <w:rFonts w:ascii="Times New Roman" w:hAnsi="Times New Roman" w:cs="Times New Roman"/>
                <w:color w:val="231F20"/>
                <w:spacing w:val="-9"/>
                <w:sz w:val="24"/>
                <w:szCs w:val="24"/>
                <w:lang w:val="da-DK"/>
              </w:rPr>
              <w:t xml:space="preserve"> </w:t>
            </w:r>
            <w:r w:rsidRPr="00B650B6">
              <w:rPr>
                <w:rFonts w:ascii="Times New Roman" w:hAnsi="Times New Roman" w:cs="Times New Roman"/>
                <w:color w:val="231F20"/>
                <w:sz w:val="24"/>
                <w:szCs w:val="24"/>
                <w:lang w:val="da-DK"/>
              </w:rPr>
              <w:t>som</w:t>
            </w:r>
            <w:r w:rsidRPr="00B650B6">
              <w:rPr>
                <w:rFonts w:ascii="Times New Roman" w:hAnsi="Times New Roman" w:cs="Times New Roman"/>
                <w:color w:val="231F20"/>
                <w:spacing w:val="-8"/>
                <w:sz w:val="24"/>
                <w:szCs w:val="24"/>
                <w:lang w:val="da-DK"/>
              </w:rPr>
              <w:t xml:space="preserve"> </w:t>
            </w:r>
            <w:r w:rsidRPr="00B650B6">
              <w:rPr>
                <w:rFonts w:ascii="Times New Roman" w:hAnsi="Times New Roman" w:cs="Times New Roman"/>
                <w:color w:val="231F20"/>
                <w:sz w:val="24"/>
                <w:szCs w:val="24"/>
                <w:lang w:val="da-DK"/>
              </w:rPr>
              <w:t>en</w:t>
            </w:r>
            <w:r w:rsidRPr="00B650B6">
              <w:rPr>
                <w:rFonts w:ascii="Times New Roman" w:hAnsi="Times New Roman" w:cs="Times New Roman"/>
                <w:color w:val="231F20"/>
                <w:spacing w:val="-8"/>
                <w:sz w:val="24"/>
                <w:szCs w:val="24"/>
                <w:lang w:val="da-DK"/>
              </w:rPr>
              <w:t xml:space="preserve"> </w:t>
            </w:r>
            <w:r w:rsidRPr="00B650B6">
              <w:rPr>
                <w:rFonts w:ascii="Times New Roman" w:hAnsi="Times New Roman" w:cs="Times New Roman"/>
                <w:color w:val="231F20"/>
                <w:sz w:val="24"/>
                <w:szCs w:val="24"/>
                <w:lang w:val="da-DK"/>
              </w:rPr>
              <w:t>godkendelse</w:t>
            </w:r>
            <w:r w:rsidRPr="00B650B6">
              <w:rPr>
                <w:rFonts w:ascii="Times New Roman" w:hAnsi="Times New Roman" w:cs="Times New Roman"/>
                <w:color w:val="231F20"/>
                <w:spacing w:val="-8"/>
                <w:sz w:val="24"/>
                <w:szCs w:val="24"/>
                <w:lang w:val="da-DK"/>
              </w:rPr>
              <w:t xml:space="preserve"> </w:t>
            </w:r>
            <w:r w:rsidRPr="00B650B6">
              <w:rPr>
                <w:rFonts w:ascii="Times New Roman" w:hAnsi="Times New Roman" w:cs="Times New Roman"/>
                <w:color w:val="231F20"/>
                <w:sz w:val="24"/>
                <w:szCs w:val="24"/>
                <w:lang w:val="da-DK"/>
              </w:rPr>
              <w:t>af</w:t>
            </w:r>
            <w:r w:rsidRPr="00B650B6">
              <w:rPr>
                <w:rFonts w:ascii="Times New Roman" w:hAnsi="Times New Roman" w:cs="Times New Roman"/>
                <w:color w:val="231F20"/>
                <w:spacing w:val="-9"/>
                <w:sz w:val="24"/>
                <w:szCs w:val="24"/>
                <w:lang w:val="da-DK"/>
              </w:rPr>
              <w:t xml:space="preserve"> </w:t>
            </w:r>
            <w:r w:rsidRPr="00B650B6">
              <w:rPr>
                <w:rFonts w:ascii="Times New Roman" w:hAnsi="Times New Roman" w:cs="Times New Roman"/>
                <w:color w:val="231F20"/>
                <w:sz w:val="24"/>
                <w:szCs w:val="24"/>
                <w:lang w:val="da-DK"/>
              </w:rPr>
              <w:t>[kvaliteten</w:t>
            </w:r>
            <w:r w:rsidRPr="00B650B6">
              <w:rPr>
                <w:rFonts w:ascii="Times New Roman" w:hAnsi="Times New Roman" w:cs="Times New Roman"/>
                <w:color w:val="231F20"/>
                <w:spacing w:val="-9"/>
                <w:sz w:val="24"/>
                <w:szCs w:val="24"/>
                <w:lang w:val="da-DK"/>
              </w:rPr>
              <w:t xml:space="preserve"> </w:t>
            </w:r>
            <w:r w:rsidRPr="00B650B6">
              <w:rPr>
                <w:rFonts w:ascii="Times New Roman" w:hAnsi="Times New Roman" w:cs="Times New Roman"/>
                <w:color w:val="231F20"/>
                <w:sz w:val="24"/>
                <w:szCs w:val="24"/>
                <w:lang w:val="da-DK"/>
              </w:rPr>
              <w:t>af</w:t>
            </w:r>
            <w:r w:rsidRPr="00B650B6">
              <w:rPr>
                <w:rFonts w:ascii="Times New Roman" w:hAnsi="Times New Roman" w:cs="Times New Roman"/>
                <w:color w:val="231F20"/>
                <w:spacing w:val="-8"/>
                <w:sz w:val="24"/>
                <w:szCs w:val="24"/>
                <w:lang w:val="da-DK"/>
              </w:rPr>
              <w:t xml:space="preserve"> </w:t>
            </w:r>
            <w:r w:rsidRPr="00B650B6">
              <w:rPr>
                <w:rFonts w:ascii="Times New Roman" w:hAnsi="Times New Roman" w:cs="Times New Roman"/>
                <w:color w:val="231F20"/>
                <w:sz w:val="24"/>
                <w:szCs w:val="24"/>
                <w:lang w:val="da-DK"/>
              </w:rPr>
              <w:t>de</w:t>
            </w:r>
            <w:r w:rsidRPr="00B650B6">
              <w:rPr>
                <w:rFonts w:ascii="Times New Roman" w:hAnsi="Times New Roman" w:cs="Times New Roman"/>
                <w:color w:val="231F20"/>
                <w:spacing w:val="-8"/>
                <w:sz w:val="24"/>
                <w:szCs w:val="24"/>
                <w:lang w:val="da-DK"/>
              </w:rPr>
              <w:t xml:space="preserve"> </w:t>
            </w:r>
            <w:r w:rsidRPr="00B650B6">
              <w:rPr>
                <w:rFonts w:ascii="Times New Roman" w:hAnsi="Times New Roman" w:cs="Times New Roman"/>
                <w:color w:val="231F20"/>
                <w:sz w:val="24"/>
                <w:szCs w:val="24"/>
                <w:lang w:val="da-DK"/>
              </w:rPr>
              <w:t>værdipapirer],</w:t>
            </w:r>
            <w:r w:rsidRPr="00B650B6">
              <w:rPr>
                <w:rFonts w:ascii="Times New Roman" w:hAnsi="Times New Roman" w:cs="Times New Roman"/>
                <w:color w:val="231F20"/>
                <w:spacing w:val="-11"/>
                <w:sz w:val="24"/>
                <w:szCs w:val="24"/>
                <w:lang w:val="da-DK"/>
              </w:rPr>
              <w:t xml:space="preserve"> </w:t>
            </w:r>
            <w:r w:rsidRPr="00B650B6">
              <w:rPr>
                <w:rFonts w:ascii="Times New Roman" w:hAnsi="Times New Roman" w:cs="Times New Roman"/>
                <w:color w:val="231F20"/>
                <w:sz w:val="24"/>
                <w:szCs w:val="24"/>
                <w:lang w:val="da-DK"/>
              </w:rPr>
              <w:t>der</w:t>
            </w:r>
            <w:r w:rsidRPr="00B650B6">
              <w:rPr>
                <w:rFonts w:ascii="Times New Roman" w:hAnsi="Times New Roman" w:cs="Times New Roman"/>
                <w:color w:val="231F20"/>
                <w:spacing w:val="-9"/>
                <w:sz w:val="24"/>
                <w:szCs w:val="24"/>
                <w:lang w:val="da-DK"/>
              </w:rPr>
              <w:t xml:space="preserve"> </w:t>
            </w:r>
            <w:r w:rsidRPr="00B650B6">
              <w:rPr>
                <w:rFonts w:ascii="Times New Roman" w:hAnsi="Times New Roman" w:cs="Times New Roman"/>
                <w:color w:val="231F20"/>
                <w:sz w:val="24"/>
                <w:szCs w:val="24"/>
                <w:lang w:val="da-DK"/>
              </w:rPr>
              <w:t xml:space="preserve">er </w:t>
            </w:r>
            <w:r w:rsidRPr="00B650B6">
              <w:rPr>
                <w:rFonts w:ascii="Times New Roman" w:hAnsi="Times New Roman" w:cs="Times New Roman"/>
                <w:color w:val="231F20"/>
                <w:w w:val="90"/>
                <w:sz w:val="24"/>
                <w:szCs w:val="24"/>
                <w:lang w:val="da-DK"/>
              </w:rPr>
              <w:t>omfattet af</w:t>
            </w:r>
            <w:r w:rsidRPr="00B650B6">
              <w:rPr>
                <w:rFonts w:ascii="Times New Roman" w:hAnsi="Times New Roman" w:cs="Times New Roman"/>
                <w:color w:val="231F20"/>
                <w:spacing w:val="23"/>
                <w:w w:val="90"/>
                <w:sz w:val="24"/>
                <w:szCs w:val="24"/>
                <w:lang w:val="da-DK"/>
              </w:rPr>
              <w:t xml:space="preserve"> </w:t>
            </w:r>
            <w:r w:rsidRPr="00B650B6">
              <w:rPr>
                <w:rFonts w:ascii="Times New Roman" w:hAnsi="Times New Roman" w:cs="Times New Roman"/>
                <w:color w:val="231F20"/>
                <w:w w:val="90"/>
                <w:sz w:val="24"/>
                <w:szCs w:val="24"/>
                <w:lang w:val="da-DK"/>
              </w:rPr>
              <w:t>[værdipapirnoten/prospektet]</w:t>
            </w:r>
          </w:p>
          <w:p w14:paraId="2D288D26" w14:textId="77777777" w:rsidR="00B650B6" w:rsidRPr="00B650B6" w:rsidRDefault="00B650B6" w:rsidP="00B650B6">
            <w:pPr>
              <w:pStyle w:val="TableParagraph"/>
              <w:numPr>
                <w:ilvl w:val="0"/>
                <w:numId w:val="8"/>
              </w:numPr>
              <w:pBdr>
                <w:bottom w:val="single" w:sz="12" w:space="1" w:color="auto"/>
              </w:pBdr>
              <w:tabs>
                <w:tab w:val="left" w:pos="327"/>
              </w:tabs>
              <w:spacing w:before="127" w:line="214" w:lineRule="exact"/>
              <w:ind w:right="1" w:hanging="241"/>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investorerne</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skal</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foretage</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deres</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egen</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vurdering</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hvorvidt</w:t>
            </w:r>
            <w:r w:rsidRPr="00B650B6">
              <w:rPr>
                <w:rFonts w:ascii="Times New Roman" w:hAnsi="Times New Roman" w:cs="Times New Roman"/>
                <w:color w:val="231F20"/>
                <w:spacing w:val="-10"/>
                <w:w w:val="95"/>
                <w:sz w:val="24"/>
                <w:szCs w:val="24"/>
                <w:lang w:val="da-DK"/>
              </w:rPr>
              <w:t xml:space="preserve"> </w:t>
            </w:r>
            <w:r w:rsidRPr="00B650B6">
              <w:rPr>
                <w:rFonts w:ascii="Times New Roman" w:hAnsi="Times New Roman" w:cs="Times New Roman"/>
                <w:color w:val="231F20"/>
                <w:w w:val="95"/>
                <w:sz w:val="24"/>
                <w:szCs w:val="24"/>
                <w:lang w:val="da-DK"/>
              </w:rPr>
              <w:t>disse</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værdipapirer</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er</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en</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for</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dem</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 xml:space="preserve">egnet </w:t>
            </w:r>
            <w:r w:rsidRPr="00B650B6">
              <w:rPr>
                <w:rFonts w:ascii="Times New Roman" w:hAnsi="Times New Roman" w:cs="Times New Roman"/>
                <w:color w:val="231F20"/>
                <w:sz w:val="24"/>
                <w:szCs w:val="24"/>
                <w:lang w:val="da-DK"/>
              </w:rPr>
              <w:t>investering.</w:t>
            </w:r>
          </w:p>
          <w:p w14:paraId="07BBC240" w14:textId="77777777" w:rsidR="00B650B6" w:rsidRPr="00B650B6" w:rsidRDefault="00B650B6" w:rsidP="00B650B6">
            <w:pPr>
              <w:pStyle w:val="TableParagraph"/>
              <w:tabs>
                <w:tab w:val="left" w:pos="327"/>
              </w:tabs>
              <w:spacing w:before="127" w:line="214" w:lineRule="exact"/>
              <w:ind w:left="0" w:right="1"/>
              <w:jc w:val="both"/>
              <w:rPr>
                <w:rFonts w:ascii="Times New Roman" w:hAnsi="Times New Roman" w:cs="Times New Roman"/>
                <w:i/>
                <w:sz w:val="24"/>
                <w:szCs w:val="24"/>
                <w:lang w:val="da-DK"/>
              </w:rPr>
            </w:pPr>
            <w:r>
              <w:rPr>
                <w:rFonts w:ascii="Times New Roman" w:hAnsi="Times New Roman" w:cs="Times New Roman"/>
                <w:i/>
                <w:sz w:val="24"/>
                <w:szCs w:val="24"/>
                <w:lang w:val="da-DK"/>
              </w:rPr>
              <w:t>Denne erklæring kan med fordel komme i forlængelse af selskabets ansvarserklæring, jf. pkt. 1.1 og 1.2.</w:t>
            </w:r>
          </w:p>
        </w:tc>
        <w:tc>
          <w:tcPr>
            <w:tcW w:w="914" w:type="pct"/>
          </w:tcPr>
          <w:p w14:paraId="4917C3C0" w14:textId="77777777" w:rsidR="00B650B6" w:rsidRPr="00B650B6" w:rsidRDefault="00B650B6" w:rsidP="00B650B6">
            <w:pPr>
              <w:spacing w:before="165" w:line="249" w:lineRule="auto"/>
              <w:ind w:right="582"/>
              <w:jc w:val="center"/>
              <w:rPr>
                <w:rFonts w:ascii="Times New Roman" w:hAnsi="Times New Roman" w:cs="Times New Roman"/>
                <w:b/>
                <w:sz w:val="24"/>
                <w:szCs w:val="24"/>
                <w:lang w:val="da-DK"/>
              </w:rPr>
            </w:pPr>
          </w:p>
        </w:tc>
        <w:tc>
          <w:tcPr>
            <w:tcW w:w="908" w:type="pct"/>
          </w:tcPr>
          <w:p w14:paraId="2FBD86ED" w14:textId="77777777" w:rsidR="00B650B6" w:rsidRPr="00B650B6" w:rsidRDefault="00B650B6" w:rsidP="00B650B6">
            <w:pPr>
              <w:spacing w:before="165" w:line="249" w:lineRule="auto"/>
              <w:ind w:right="582"/>
              <w:jc w:val="center"/>
              <w:rPr>
                <w:rFonts w:ascii="Times New Roman" w:hAnsi="Times New Roman" w:cs="Times New Roman"/>
                <w:b/>
                <w:sz w:val="24"/>
                <w:szCs w:val="24"/>
                <w:lang w:val="da-DK"/>
              </w:rPr>
            </w:pPr>
          </w:p>
        </w:tc>
      </w:tr>
      <w:tr w:rsidR="00B650B6" w:rsidRPr="00B650B6" w14:paraId="1628C185" w14:textId="77777777" w:rsidTr="00270FED">
        <w:trPr>
          <w:trHeight w:val="588"/>
        </w:trPr>
        <w:tc>
          <w:tcPr>
            <w:tcW w:w="460" w:type="pct"/>
          </w:tcPr>
          <w:p w14:paraId="07C3509A" w14:textId="77777777" w:rsidR="00B650B6" w:rsidRPr="00B650B6" w:rsidRDefault="00B650B6" w:rsidP="00B650B6">
            <w:pPr>
              <w:pStyle w:val="TableParagraph"/>
              <w:spacing w:before="5"/>
              <w:ind w:left="0"/>
              <w:rPr>
                <w:rFonts w:ascii="Times New Roman" w:hAnsi="Times New Roman" w:cs="Times New Roman"/>
                <w:b/>
                <w:sz w:val="24"/>
                <w:szCs w:val="24"/>
                <w:lang w:val="da-DK"/>
              </w:rPr>
            </w:pPr>
          </w:p>
          <w:p w14:paraId="6AF7D0C0" w14:textId="77777777" w:rsidR="00B650B6" w:rsidRPr="00B650B6" w:rsidRDefault="00B650B6" w:rsidP="00B650B6">
            <w:pPr>
              <w:pStyle w:val="TableParagraph"/>
              <w:ind w:left="0"/>
              <w:rPr>
                <w:rFonts w:ascii="Times New Roman" w:hAnsi="Times New Roman" w:cs="Times New Roman"/>
                <w:b/>
                <w:sz w:val="24"/>
                <w:szCs w:val="24"/>
              </w:rPr>
            </w:pPr>
            <w:r w:rsidRPr="00B650B6">
              <w:rPr>
                <w:rFonts w:ascii="Times New Roman" w:hAnsi="Times New Roman" w:cs="Times New Roman"/>
                <w:b/>
                <w:color w:val="231F20"/>
                <w:sz w:val="24"/>
                <w:szCs w:val="24"/>
              </w:rPr>
              <w:t>AFSNIT 2</w:t>
            </w:r>
          </w:p>
        </w:tc>
        <w:tc>
          <w:tcPr>
            <w:tcW w:w="2718" w:type="pct"/>
          </w:tcPr>
          <w:p w14:paraId="4010476B" w14:textId="77777777" w:rsidR="00B650B6" w:rsidRPr="00B650B6" w:rsidRDefault="00B650B6" w:rsidP="00B650B6">
            <w:pPr>
              <w:pStyle w:val="TableParagraph"/>
              <w:spacing w:before="5"/>
              <w:ind w:left="0"/>
              <w:rPr>
                <w:rFonts w:ascii="Times New Roman" w:hAnsi="Times New Roman" w:cs="Times New Roman"/>
                <w:b/>
                <w:sz w:val="24"/>
                <w:szCs w:val="24"/>
              </w:rPr>
            </w:pPr>
          </w:p>
          <w:p w14:paraId="4B909C7A" w14:textId="77777777" w:rsidR="00B650B6" w:rsidRPr="00B650B6" w:rsidRDefault="00B650B6" w:rsidP="00B650B6">
            <w:pPr>
              <w:pStyle w:val="TableParagraph"/>
              <w:rPr>
                <w:rFonts w:ascii="Times New Roman" w:hAnsi="Times New Roman" w:cs="Times New Roman"/>
                <w:b/>
                <w:sz w:val="24"/>
                <w:szCs w:val="24"/>
              </w:rPr>
            </w:pPr>
            <w:r w:rsidRPr="00B650B6">
              <w:rPr>
                <w:rFonts w:ascii="Times New Roman" w:hAnsi="Times New Roman" w:cs="Times New Roman"/>
                <w:b/>
                <w:color w:val="231F20"/>
                <w:sz w:val="24"/>
                <w:szCs w:val="24"/>
              </w:rPr>
              <w:t>RISIKOFAKTORER</w:t>
            </w:r>
          </w:p>
        </w:tc>
        <w:tc>
          <w:tcPr>
            <w:tcW w:w="914" w:type="pct"/>
          </w:tcPr>
          <w:p w14:paraId="05CFCE8A" w14:textId="77777777" w:rsidR="00B650B6" w:rsidRPr="00B650B6" w:rsidRDefault="00B650B6" w:rsidP="00B650B6">
            <w:pPr>
              <w:spacing w:before="165" w:line="249" w:lineRule="auto"/>
              <w:ind w:right="582"/>
              <w:jc w:val="center"/>
              <w:rPr>
                <w:rFonts w:ascii="Times New Roman" w:hAnsi="Times New Roman" w:cs="Times New Roman"/>
                <w:b/>
                <w:sz w:val="24"/>
                <w:szCs w:val="24"/>
                <w:lang w:val="da-DK"/>
              </w:rPr>
            </w:pPr>
          </w:p>
        </w:tc>
        <w:tc>
          <w:tcPr>
            <w:tcW w:w="908" w:type="pct"/>
          </w:tcPr>
          <w:p w14:paraId="10332BEC" w14:textId="77777777" w:rsidR="00B650B6" w:rsidRPr="00B650B6" w:rsidRDefault="00B650B6" w:rsidP="00B650B6">
            <w:pPr>
              <w:spacing w:before="165" w:line="249" w:lineRule="auto"/>
              <w:ind w:right="582"/>
              <w:jc w:val="center"/>
              <w:rPr>
                <w:rFonts w:ascii="Times New Roman" w:hAnsi="Times New Roman" w:cs="Times New Roman"/>
                <w:b/>
                <w:sz w:val="24"/>
                <w:szCs w:val="24"/>
                <w:lang w:val="da-DK"/>
              </w:rPr>
            </w:pPr>
          </w:p>
        </w:tc>
      </w:tr>
      <w:tr w:rsidR="00B650B6" w:rsidRPr="002C1E0E" w14:paraId="02E9ED52" w14:textId="77777777" w:rsidTr="00270FED">
        <w:trPr>
          <w:trHeight w:val="2554"/>
        </w:trPr>
        <w:tc>
          <w:tcPr>
            <w:tcW w:w="460" w:type="pct"/>
          </w:tcPr>
          <w:p w14:paraId="3494DB6A" w14:textId="77777777" w:rsidR="00B650B6" w:rsidRPr="00B650B6" w:rsidRDefault="00B650B6" w:rsidP="00B650B6">
            <w:pPr>
              <w:pStyle w:val="TableParagraph"/>
              <w:spacing w:before="191"/>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2.1</w:t>
            </w:r>
          </w:p>
        </w:tc>
        <w:tc>
          <w:tcPr>
            <w:tcW w:w="2718" w:type="pct"/>
          </w:tcPr>
          <w:p w14:paraId="4DB25204" w14:textId="77777777" w:rsidR="00B650B6" w:rsidRPr="00B650B6" w:rsidRDefault="00B650B6" w:rsidP="00B650B6">
            <w:pPr>
              <w:pStyle w:val="TableParagraph"/>
              <w:spacing w:before="7"/>
              <w:ind w:left="0"/>
              <w:rPr>
                <w:rFonts w:ascii="Times New Roman" w:hAnsi="Times New Roman" w:cs="Times New Roman"/>
                <w:b/>
                <w:sz w:val="24"/>
                <w:szCs w:val="24"/>
                <w:lang w:val="da-DK"/>
              </w:rPr>
            </w:pPr>
          </w:p>
          <w:p w14:paraId="4D013B7E" w14:textId="77777777" w:rsidR="00B650B6" w:rsidRDefault="00B650B6" w:rsidP="00B650B6">
            <w:pPr>
              <w:pStyle w:val="TableParagraph"/>
              <w:pBdr>
                <w:bottom w:val="single" w:sz="12" w:space="1" w:color="auto"/>
              </w:pBdr>
              <w:spacing w:before="1" w:line="214" w:lineRule="exact"/>
              <w:ind w:right="-10" w:hanging="1"/>
              <w:rPr>
                <w:rFonts w:ascii="Times New Roman" w:hAnsi="Times New Roman" w:cs="Times New Roman"/>
                <w:color w:val="231F20"/>
                <w:w w:val="95"/>
                <w:sz w:val="24"/>
                <w:szCs w:val="24"/>
                <w:lang w:val="da-DK"/>
              </w:rPr>
            </w:pPr>
            <w:r w:rsidRPr="00B650B6">
              <w:rPr>
                <w:rFonts w:ascii="Times New Roman" w:hAnsi="Times New Roman" w:cs="Times New Roman"/>
                <w:color w:val="231F20"/>
                <w:w w:val="95"/>
                <w:sz w:val="24"/>
                <w:szCs w:val="24"/>
                <w:lang w:val="da-DK"/>
              </w:rPr>
              <w:t>En</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beskrivelse</w:t>
            </w:r>
            <w:r w:rsidRPr="00B650B6">
              <w:rPr>
                <w:rFonts w:ascii="Times New Roman" w:hAnsi="Times New Roman" w:cs="Times New Roman"/>
                <w:color w:val="231F20"/>
                <w:spacing w:val="-18"/>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de</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væsentlige</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risici,</w:t>
            </w:r>
            <w:r w:rsidRPr="00B650B6">
              <w:rPr>
                <w:rFonts w:ascii="Times New Roman" w:hAnsi="Times New Roman" w:cs="Times New Roman"/>
                <w:color w:val="231F20"/>
                <w:spacing w:val="-19"/>
                <w:w w:val="95"/>
                <w:sz w:val="24"/>
                <w:szCs w:val="24"/>
                <w:lang w:val="da-DK"/>
              </w:rPr>
              <w:t xml:space="preserve"> </w:t>
            </w:r>
            <w:r w:rsidRPr="00B650B6">
              <w:rPr>
                <w:rFonts w:ascii="Times New Roman" w:hAnsi="Times New Roman" w:cs="Times New Roman"/>
                <w:color w:val="231F20"/>
                <w:w w:val="95"/>
                <w:sz w:val="24"/>
                <w:szCs w:val="24"/>
                <w:lang w:val="da-DK"/>
              </w:rPr>
              <w:t>der</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er</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særlige</w:t>
            </w:r>
            <w:r w:rsidRPr="00B650B6">
              <w:rPr>
                <w:rFonts w:ascii="Times New Roman" w:hAnsi="Times New Roman" w:cs="Times New Roman"/>
                <w:color w:val="231F20"/>
                <w:spacing w:val="-18"/>
                <w:w w:val="95"/>
                <w:sz w:val="24"/>
                <w:szCs w:val="24"/>
                <w:lang w:val="da-DK"/>
              </w:rPr>
              <w:t xml:space="preserve"> </w:t>
            </w:r>
            <w:r w:rsidRPr="00B650B6">
              <w:rPr>
                <w:rFonts w:ascii="Times New Roman" w:hAnsi="Times New Roman" w:cs="Times New Roman"/>
                <w:color w:val="231F20"/>
                <w:w w:val="95"/>
                <w:sz w:val="24"/>
                <w:szCs w:val="24"/>
                <w:lang w:val="da-DK"/>
              </w:rPr>
              <w:t>for</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de</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værdipapirer,</w:t>
            </w:r>
            <w:r w:rsidRPr="00B650B6">
              <w:rPr>
                <w:rFonts w:ascii="Times New Roman" w:hAnsi="Times New Roman" w:cs="Times New Roman"/>
                <w:color w:val="231F20"/>
                <w:spacing w:val="-20"/>
                <w:w w:val="95"/>
                <w:sz w:val="24"/>
                <w:szCs w:val="24"/>
                <w:lang w:val="da-DK"/>
              </w:rPr>
              <w:t xml:space="preserve"> </w:t>
            </w:r>
            <w:r w:rsidRPr="00B650B6">
              <w:rPr>
                <w:rFonts w:ascii="Times New Roman" w:hAnsi="Times New Roman" w:cs="Times New Roman"/>
                <w:color w:val="231F20"/>
                <w:w w:val="95"/>
                <w:sz w:val="24"/>
                <w:szCs w:val="24"/>
                <w:lang w:val="da-DK"/>
              </w:rPr>
              <w:t>der</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udbydes</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og/eller</w:t>
            </w:r>
            <w:r w:rsidRPr="00B650B6">
              <w:rPr>
                <w:rFonts w:ascii="Times New Roman" w:hAnsi="Times New Roman" w:cs="Times New Roman"/>
                <w:color w:val="231F20"/>
                <w:spacing w:val="-18"/>
                <w:w w:val="95"/>
                <w:sz w:val="24"/>
                <w:szCs w:val="24"/>
                <w:lang w:val="da-DK"/>
              </w:rPr>
              <w:t xml:space="preserve"> </w:t>
            </w:r>
            <w:r w:rsidRPr="00B650B6">
              <w:rPr>
                <w:rFonts w:ascii="Times New Roman" w:hAnsi="Times New Roman" w:cs="Times New Roman"/>
                <w:color w:val="231F20"/>
                <w:w w:val="95"/>
                <w:sz w:val="24"/>
                <w:szCs w:val="24"/>
                <w:lang w:val="da-DK"/>
              </w:rPr>
              <w:t>optages</w:t>
            </w:r>
            <w:r w:rsidRPr="00B650B6">
              <w:rPr>
                <w:rFonts w:ascii="Times New Roman" w:hAnsi="Times New Roman" w:cs="Times New Roman"/>
                <w:color w:val="231F20"/>
                <w:spacing w:val="-18"/>
                <w:w w:val="95"/>
                <w:sz w:val="24"/>
                <w:szCs w:val="24"/>
                <w:lang w:val="da-DK"/>
              </w:rPr>
              <w:t xml:space="preserve"> </w:t>
            </w:r>
            <w:r w:rsidRPr="00B650B6">
              <w:rPr>
                <w:rFonts w:ascii="Times New Roman" w:hAnsi="Times New Roman" w:cs="Times New Roman"/>
                <w:color w:val="231F20"/>
                <w:w w:val="95"/>
                <w:sz w:val="24"/>
                <w:szCs w:val="24"/>
                <w:lang w:val="da-DK"/>
              </w:rPr>
              <w:t xml:space="preserve">til handel, inddelt i et begrænset antal kategorier og anført i et afsnit med overskriften </w:t>
            </w:r>
            <w:r w:rsidRPr="00B650B6">
              <w:rPr>
                <w:rFonts w:ascii="Times New Roman" w:hAnsi="Times New Roman" w:cs="Times New Roman"/>
                <w:color w:val="231F20"/>
                <w:spacing w:val="3"/>
                <w:w w:val="95"/>
                <w:sz w:val="24"/>
                <w:szCs w:val="24"/>
                <w:lang w:val="da-DK"/>
              </w:rPr>
              <w:t xml:space="preserve"> </w:t>
            </w:r>
            <w:r w:rsidRPr="00B650B6">
              <w:rPr>
                <w:rFonts w:ascii="Times New Roman" w:hAnsi="Times New Roman" w:cs="Times New Roman"/>
                <w:color w:val="231F20"/>
                <w:w w:val="95"/>
                <w:sz w:val="24"/>
                <w:szCs w:val="24"/>
                <w:lang w:val="da-DK"/>
              </w:rPr>
              <w:t>»risikofaktorer«.</w:t>
            </w:r>
            <w:r w:rsidR="00AA737F">
              <w:rPr>
                <w:rFonts w:ascii="Times New Roman" w:hAnsi="Times New Roman" w:cs="Times New Roman"/>
                <w:color w:val="231F20"/>
                <w:w w:val="95"/>
                <w:sz w:val="24"/>
                <w:szCs w:val="24"/>
                <w:lang w:val="da-DK"/>
              </w:rPr>
              <w:t xml:space="preserve"> </w:t>
            </w:r>
            <w:r w:rsidR="00AA737F" w:rsidRPr="00B650B6">
              <w:rPr>
                <w:rFonts w:ascii="Times New Roman" w:hAnsi="Times New Roman" w:cs="Times New Roman"/>
                <w:color w:val="231F20"/>
                <w:sz w:val="24"/>
                <w:szCs w:val="24"/>
                <w:lang w:val="da-DK"/>
              </w:rPr>
              <w:t>For hver kategori anføres som det første de væsentligste risici i den vurdering, der er</w:t>
            </w:r>
            <w:r w:rsidR="00AA737F" w:rsidRPr="00B650B6">
              <w:rPr>
                <w:rFonts w:ascii="Times New Roman" w:hAnsi="Times New Roman" w:cs="Times New Roman"/>
                <w:color w:val="231F20"/>
                <w:spacing w:val="-15"/>
                <w:sz w:val="24"/>
                <w:szCs w:val="24"/>
                <w:lang w:val="da-DK"/>
              </w:rPr>
              <w:t xml:space="preserve"> </w:t>
            </w:r>
            <w:r w:rsidR="00AA737F" w:rsidRPr="00B650B6">
              <w:rPr>
                <w:rFonts w:ascii="Times New Roman" w:hAnsi="Times New Roman" w:cs="Times New Roman"/>
                <w:color w:val="231F20"/>
                <w:sz w:val="24"/>
                <w:szCs w:val="24"/>
                <w:lang w:val="da-DK"/>
              </w:rPr>
              <w:t xml:space="preserve">udarbejdet </w:t>
            </w:r>
            <w:r w:rsidR="00AA737F" w:rsidRPr="00B650B6">
              <w:rPr>
                <w:rFonts w:ascii="Times New Roman" w:hAnsi="Times New Roman" w:cs="Times New Roman"/>
                <w:color w:val="231F20"/>
                <w:w w:val="95"/>
                <w:sz w:val="24"/>
                <w:szCs w:val="24"/>
                <w:lang w:val="da-DK"/>
              </w:rPr>
              <w:t xml:space="preserve">vedrørende udsteder, udbyder eller en person, der anmoder om optagelse til handel på et reguleret marked, hvor der tages højde for deres negative effekt på udstederen og værdipapirerne og sandsynligheden for, at de forekommer. </w:t>
            </w:r>
            <w:r w:rsidR="00AA737F" w:rsidRPr="00AA737F">
              <w:rPr>
                <w:rFonts w:ascii="Times New Roman" w:hAnsi="Times New Roman" w:cs="Times New Roman"/>
                <w:color w:val="231F20"/>
                <w:w w:val="95"/>
                <w:sz w:val="24"/>
                <w:szCs w:val="24"/>
                <w:lang w:val="da-DK"/>
              </w:rPr>
              <w:t>Disse risici skal underbygges af indholdet i værdipapirnoten.</w:t>
            </w:r>
          </w:p>
          <w:p w14:paraId="43543B06" w14:textId="77777777" w:rsidR="00AA737F" w:rsidRDefault="00AA737F" w:rsidP="00B650B6">
            <w:pPr>
              <w:pStyle w:val="TableParagraph"/>
              <w:pBdr>
                <w:bottom w:val="single" w:sz="12" w:space="1" w:color="auto"/>
              </w:pBdr>
              <w:spacing w:before="1" w:line="214" w:lineRule="exact"/>
              <w:ind w:right="-10" w:hanging="1"/>
              <w:rPr>
                <w:rFonts w:ascii="Times New Roman" w:hAnsi="Times New Roman" w:cs="Times New Roman"/>
                <w:color w:val="231F20"/>
                <w:w w:val="95"/>
                <w:sz w:val="24"/>
                <w:szCs w:val="24"/>
                <w:lang w:val="da-DK"/>
              </w:rPr>
            </w:pPr>
          </w:p>
          <w:p w14:paraId="11691E63" w14:textId="77777777" w:rsidR="00AA737F" w:rsidRPr="00AA737F" w:rsidRDefault="00AA737F" w:rsidP="00B650B6">
            <w:pPr>
              <w:pStyle w:val="TableParagraph"/>
              <w:spacing w:before="1" w:line="214" w:lineRule="exact"/>
              <w:ind w:right="-10" w:hanging="1"/>
              <w:rPr>
                <w:rFonts w:ascii="Times New Roman" w:hAnsi="Times New Roman" w:cs="Times New Roman"/>
                <w:i/>
                <w:color w:val="231F20"/>
                <w:w w:val="95"/>
                <w:sz w:val="24"/>
                <w:szCs w:val="24"/>
                <w:lang w:val="da-DK"/>
              </w:rPr>
            </w:pPr>
            <w:r>
              <w:rPr>
                <w:rFonts w:ascii="Times New Roman" w:hAnsi="Times New Roman" w:cs="Times New Roman"/>
                <w:i/>
                <w:color w:val="231F20"/>
                <w:w w:val="95"/>
                <w:sz w:val="24"/>
                <w:szCs w:val="24"/>
                <w:lang w:val="da-DK"/>
              </w:rPr>
              <w:t xml:space="preserve">Der henvises til ESMAs retningslinjer om risikofaktorer. </w:t>
            </w:r>
          </w:p>
          <w:p w14:paraId="08BF8134" w14:textId="77777777" w:rsidR="00AA737F" w:rsidRDefault="00AA737F" w:rsidP="00B650B6">
            <w:pPr>
              <w:pStyle w:val="TableParagraph"/>
              <w:spacing w:before="1" w:line="214" w:lineRule="exact"/>
              <w:ind w:right="-10" w:hanging="1"/>
              <w:rPr>
                <w:rFonts w:ascii="Times New Roman" w:hAnsi="Times New Roman" w:cs="Times New Roman"/>
                <w:color w:val="231F20"/>
                <w:w w:val="95"/>
                <w:sz w:val="24"/>
                <w:szCs w:val="24"/>
                <w:lang w:val="da-DK"/>
              </w:rPr>
            </w:pPr>
          </w:p>
          <w:p w14:paraId="35CC5513" w14:textId="77777777" w:rsidR="00AA737F" w:rsidRDefault="00AA737F" w:rsidP="00B650B6">
            <w:pPr>
              <w:pStyle w:val="TableParagraph"/>
              <w:spacing w:before="1" w:line="214" w:lineRule="exact"/>
              <w:ind w:right="-10" w:hanging="1"/>
              <w:rPr>
                <w:rFonts w:ascii="Times New Roman" w:hAnsi="Times New Roman" w:cs="Times New Roman"/>
                <w:color w:val="231F20"/>
                <w:w w:val="95"/>
                <w:sz w:val="24"/>
                <w:szCs w:val="24"/>
                <w:lang w:val="da-DK"/>
              </w:rPr>
            </w:pPr>
          </w:p>
          <w:p w14:paraId="7AE881AE" w14:textId="77777777" w:rsidR="00AA737F" w:rsidRPr="00B650B6" w:rsidRDefault="00AA737F" w:rsidP="00B650B6">
            <w:pPr>
              <w:pStyle w:val="TableParagraph"/>
              <w:spacing w:before="1" w:line="214" w:lineRule="exact"/>
              <w:ind w:right="-10" w:hanging="1"/>
              <w:rPr>
                <w:rFonts w:ascii="Times New Roman" w:hAnsi="Times New Roman" w:cs="Times New Roman"/>
                <w:sz w:val="24"/>
                <w:szCs w:val="24"/>
                <w:lang w:val="da-DK"/>
              </w:rPr>
            </w:pPr>
          </w:p>
        </w:tc>
        <w:tc>
          <w:tcPr>
            <w:tcW w:w="914" w:type="pct"/>
          </w:tcPr>
          <w:p w14:paraId="44C3F0DD" w14:textId="77777777" w:rsidR="00B650B6" w:rsidRPr="00B650B6" w:rsidRDefault="00B650B6" w:rsidP="00B650B6">
            <w:pPr>
              <w:spacing w:before="165" w:line="249" w:lineRule="auto"/>
              <w:ind w:right="582"/>
              <w:jc w:val="center"/>
              <w:rPr>
                <w:rFonts w:ascii="Times New Roman" w:hAnsi="Times New Roman" w:cs="Times New Roman"/>
                <w:b/>
                <w:sz w:val="24"/>
                <w:szCs w:val="24"/>
                <w:lang w:val="da-DK"/>
              </w:rPr>
            </w:pPr>
          </w:p>
        </w:tc>
        <w:tc>
          <w:tcPr>
            <w:tcW w:w="908" w:type="pct"/>
          </w:tcPr>
          <w:p w14:paraId="2BFC237B" w14:textId="77777777" w:rsidR="00B650B6" w:rsidRPr="00B650B6" w:rsidRDefault="00B650B6" w:rsidP="00B650B6">
            <w:pPr>
              <w:spacing w:before="165" w:line="249" w:lineRule="auto"/>
              <w:ind w:right="582"/>
              <w:jc w:val="center"/>
              <w:rPr>
                <w:rFonts w:ascii="Times New Roman" w:hAnsi="Times New Roman" w:cs="Times New Roman"/>
                <w:b/>
                <w:sz w:val="24"/>
                <w:szCs w:val="24"/>
                <w:lang w:val="da-DK"/>
              </w:rPr>
            </w:pPr>
          </w:p>
        </w:tc>
      </w:tr>
      <w:tr w:rsidR="00AA737F" w:rsidRPr="00B650B6" w14:paraId="2017664E" w14:textId="77777777" w:rsidTr="00270FED">
        <w:trPr>
          <w:trHeight w:val="704"/>
        </w:trPr>
        <w:tc>
          <w:tcPr>
            <w:tcW w:w="460" w:type="pct"/>
          </w:tcPr>
          <w:p w14:paraId="634208C7" w14:textId="77777777" w:rsidR="00AA737F" w:rsidRPr="00AA737F" w:rsidRDefault="00AA737F" w:rsidP="00AA737F">
            <w:pPr>
              <w:pStyle w:val="TableParagraph"/>
              <w:spacing w:before="176"/>
              <w:ind w:left="0"/>
              <w:rPr>
                <w:rFonts w:ascii="Times New Roman" w:hAnsi="Times New Roman" w:cs="Times New Roman"/>
                <w:b/>
                <w:sz w:val="24"/>
                <w:szCs w:val="24"/>
                <w:lang w:val="da-DK"/>
              </w:rPr>
            </w:pPr>
            <w:r w:rsidRPr="00AA737F">
              <w:rPr>
                <w:rFonts w:ascii="Times New Roman" w:hAnsi="Times New Roman" w:cs="Times New Roman"/>
                <w:b/>
                <w:color w:val="231F20"/>
                <w:sz w:val="24"/>
                <w:szCs w:val="24"/>
                <w:lang w:val="da-DK"/>
              </w:rPr>
              <w:t>AFSNIT 3</w:t>
            </w:r>
          </w:p>
        </w:tc>
        <w:tc>
          <w:tcPr>
            <w:tcW w:w="2718" w:type="pct"/>
          </w:tcPr>
          <w:p w14:paraId="775797A7" w14:textId="77777777" w:rsidR="00AA737F" w:rsidRPr="00AA737F" w:rsidRDefault="00AA737F" w:rsidP="00AA737F">
            <w:pPr>
              <w:pStyle w:val="TableParagraph"/>
              <w:spacing w:before="176"/>
              <w:rPr>
                <w:rFonts w:ascii="Times New Roman" w:hAnsi="Times New Roman" w:cs="Times New Roman"/>
                <w:b/>
                <w:sz w:val="24"/>
                <w:szCs w:val="24"/>
                <w:lang w:val="da-DK"/>
              </w:rPr>
            </w:pPr>
            <w:r w:rsidRPr="00AA737F">
              <w:rPr>
                <w:rFonts w:ascii="Times New Roman" w:hAnsi="Times New Roman" w:cs="Times New Roman"/>
                <w:b/>
                <w:color w:val="231F20"/>
                <w:w w:val="95"/>
                <w:sz w:val="24"/>
                <w:szCs w:val="24"/>
                <w:lang w:val="da-DK"/>
              </w:rPr>
              <w:t>VÆSENTLIGE OPLYSNINGER</w:t>
            </w:r>
          </w:p>
        </w:tc>
        <w:tc>
          <w:tcPr>
            <w:tcW w:w="914" w:type="pct"/>
          </w:tcPr>
          <w:p w14:paraId="7661DEF2"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c>
          <w:tcPr>
            <w:tcW w:w="908" w:type="pct"/>
          </w:tcPr>
          <w:p w14:paraId="23B2DEBB"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r>
      <w:tr w:rsidR="00AA737F" w:rsidRPr="002C1E0E" w14:paraId="1418BB15" w14:textId="77777777" w:rsidTr="00270FED">
        <w:trPr>
          <w:trHeight w:val="305"/>
        </w:trPr>
        <w:tc>
          <w:tcPr>
            <w:tcW w:w="460" w:type="pct"/>
          </w:tcPr>
          <w:p w14:paraId="3CBC84EB" w14:textId="77777777" w:rsidR="00AA737F" w:rsidRPr="00AA737F" w:rsidRDefault="00AA737F" w:rsidP="00AA737F">
            <w:pPr>
              <w:pStyle w:val="TableParagraph"/>
              <w:spacing w:before="157"/>
              <w:ind w:left="-1"/>
              <w:rPr>
                <w:rFonts w:ascii="Times New Roman" w:hAnsi="Times New Roman" w:cs="Times New Roman"/>
                <w:sz w:val="24"/>
                <w:szCs w:val="24"/>
                <w:lang w:val="da-DK"/>
              </w:rPr>
            </w:pPr>
            <w:r w:rsidRPr="00AA737F">
              <w:rPr>
                <w:rFonts w:ascii="Times New Roman" w:hAnsi="Times New Roman" w:cs="Times New Roman"/>
                <w:color w:val="231F20"/>
                <w:w w:val="95"/>
                <w:sz w:val="24"/>
                <w:szCs w:val="24"/>
                <w:lang w:val="da-DK"/>
              </w:rPr>
              <w:t>Punkt 3.1</w:t>
            </w:r>
          </w:p>
        </w:tc>
        <w:tc>
          <w:tcPr>
            <w:tcW w:w="2718" w:type="pct"/>
          </w:tcPr>
          <w:p w14:paraId="27440942" w14:textId="77777777" w:rsidR="00AA737F" w:rsidRPr="00AA737F" w:rsidRDefault="00AA737F" w:rsidP="00AA737F">
            <w:pPr>
              <w:pStyle w:val="TableParagraph"/>
              <w:spacing w:before="157"/>
              <w:ind w:left="84"/>
              <w:jc w:val="both"/>
              <w:rPr>
                <w:rFonts w:ascii="Times New Roman" w:hAnsi="Times New Roman" w:cs="Times New Roman"/>
                <w:b/>
                <w:sz w:val="24"/>
                <w:szCs w:val="24"/>
                <w:lang w:val="da-DK"/>
              </w:rPr>
            </w:pPr>
            <w:r w:rsidRPr="00AA737F">
              <w:rPr>
                <w:rFonts w:ascii="Times New Roman" w:hAnsi="Times New Roman" w:cs="Times New Roman"/>
                <w:b/>
                <w:color w:val="231F20"/>
                <w:w w:val="90"/>
                <w:sz w:val="24"/>
                <w:szCs w:val="24"/>
                <w:lang w:val="da-DK"/>
              </w:rPr>
              <w:t>Erklæring om driftskapital</w:t>
            </w:r>
          </w:p>
          <w:p w14:paraId="7823F34D" w14:textId="77777777" w:rsidR="00AA737F" w:rsidRPr="007E40E9" w:rsidRDefault="00AA737F" w:rsidP="007E40E9">
            <w:pPr>
              <w:pStyle w:val="TableParagraph"/>
              <w:spacing w:before="127" w:line="214" w:lineRule="exact"/>
              <w:jc w:val="both"/>
              <w:rPr>
                <w:rFonts w:ascii="Times New Roman" w:hAnsi="Times New Roman" w:cs="Times New Roman"/>
                <w:color w:val="231F20"/>
                <w:sz w:val="24"/>
                <w:szCs w:val="24"/>
                <w:lang w:val="da-DK"/>
              </w:rPr>
            </w:pPr>
            <w:r w:rsidRPr="00B650B6">
              <w:rPr>
                <w:rFonts w:ascii="Times New Roman" w:hAnsi="Times New Roman" w:cs="Times New Roman"/>
                <w:color w:val="231F20"/>
                <w:w w:val="95"/>
                <w:sz w:val="24"/>
                <w:szCs w:val="24"/>
                <w:lang w:val="da-DK"/>
              </w:rPr>
              <w:t>Erklæring</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fra</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udsteder</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om,</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at</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denne</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vurderer,</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at</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driftskapitalen</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er</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tilstrækkelig</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til</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at</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dække</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 xml:space="preserve">udsteders nuværende behov. I modsat fald anføres det, hvordan udsteder agter at fremskaffe den nødvendige </w:t>
            </w:r>
            <w:r w:rsidRPr="00B650B6">
              <w:rPr>
                <w:rFonts w:ascii="Times New Roman" w:hAnsi="Times New Roman" w:cs="Times New Roman"/>
                <w:color w:val="231F20"/>
                <w:sz w:val="24"/>
                <w:szCs w:val="24"/>
                <w:lang w:val="da-DK"/>
              </w:rPr>
              <w:t>driftskapital.</w:t>
            </w:r>
          </w:p>
          <w:p w14:paraId="1639D85F" w14:textId="77777777" w:rsidR="00AA737F" w:rsidRPr="00AA737F" w:rsidRDefault="00AA737F" w:rsidP="00AA737F">
            <w:pPr>
              <w:rPr>
                <w:rFonts w:ascii="Times New Roman" w:hAnsi="Times New Roman" w:cs="Times New Roman"/>
                <w:lang w:val="da-DK"/>
              </w:rPr>
            </w:pPr>
            <w:r w:rsidRPr="00AA737F">
              <w:rPr>
                <w:rFonts w:ascii="Times New Roman" w:hAnsi="Times New Roman" w:cs="Times New Roman"/>
                <w:lang w:val="da-DK"/>
              </w:rPr>
              <w:t>___________________________________________________________________</w:t>
            </w:r>
          </w:p>
          <w:p w14:paraId="442E70AE" w14:textId="66EE64B9" w:rsidR="00AA737F" w:rsidRPr="00AA737F" w:rsidRDefault="00AA737F" w:rsidP="00AA737F">
            <w:pPr>
              <w:rPr>
                <w:rFonts w:ascii="Times New Roman" w:hAnsi="Times New Roman" w:cs="Times New Roman"/>
                <w:i/>
                <w:lang w:val="da-DK"/>
              </w:rPr>
            </w:pPr>
            <w:r w:rsidRPr="00AA737F">
              <w:rPr>
                <w:rFonts w:ascii="Times New Roman" w:hAnsi="Times New Roman" w:cs="Times New Roman"/>
                <w:i/>
                <w:lang w:val="da-DK"/>
              </w:rPr>
              <w:t xml:space="preserve">Arbejdskapitalen vil ikke blive anset for værende tilstrækkelig, hvis provenuet fra udbuddet er medregnet. I sådanne tilfælde skal det tydeligt fremgå, at arbejdskapitalen ikke er tilstrækkelig, samt at arbejdskapitalen alene er tilstrækkelig, når provenuet eller andet medregnes. </w:t>
            </w:r>
            <w:r w:rsidR="00D11B30">
              <w:rPr>
                <w:rFonts w:ascii="Times New Roman" w:hAnsi="Times New Roman" w:cs="Times New Roman"/>
                <w:i/>
                <w:lang w:val="da-DK"/>
              </w:rPr>
              <w:t xml:space="preserve">Herunder skal der anføres en klar handlingsplan, hvis der ikke er tale om en ren erklæring </w:t>
            </w:r>
          </w:p>
          <w:p w14:paraId="44A59795" w14:textId="77777777" w:rsidR="00AA737F" w:rsidRPr="00AA737F" w:rsidRDefault="00AA737F" w:rsidP="00AA737F">
            <w:pPr>
              <w:rPr>
                <w:rFonts w:ascii="Times New Roman" w:hAnsi="Times New Roman" w:cs="Times New Roman"/>
                <w:i/>
                <w:lang w:val="da-DK"/>
              </w:rPr>
            </w:pPr>
          </w:p>
          <w:p w14:paraId="1FB4F6D6" w14:textId="77777777" w:rsidR="00AA737F" w:rsidRPr="00AA737F" w:rsidRDefault="00AA737F" w:rsidP="00AA737F">
            <w:pPr>
              <w:rPr>
                <w:rFonts w:ascii="Times New Roman" w:hAnsi="Times New Roman" w:cs="Times New Roman"/>
                <w:i/>
                <w:lang w:val="da-DK"/>
              </w:rPr>
            </w:pPr>
            <w:r w:rsidRPr="00AA737F">
              <w:rPr>
                <w:rFonts w:ascii="Times New Roman" w:hAnsi="Times New Roman" w:cs="Times New Roman"/>
                <w:i/>
                <w:lang w:val="da-DK"/>
              </w:rPr>
              <w:t xml:space="preserve">Hvis det er helt sikkert, at provenuet kan anvendes, kan det medtages således at arbejdskapitalen kan anses at være tilstrækkelig, imidlertid skal det fremgå tydeligt, at det er medtaget for at kunne opnå en ren erklæring. </w:t>
            </w:r>
          </w:p>
          <w:p w14:paraId="7C6E430F" w14:textId="77777777" w:rsidR="00AA737F" w:rsidRPr="00AA737F" w:rsidRDefault="00AA737F" w:rsidP="00AA737F">
            <w:pPr>
              <w:rPr>
                <w:rFonts w:ascii="Times New Roman" w:hAnsi="Times New Roman" w:cs="Times New Roman"/>
                <w:i/>
                <w:lang w:val="da-DK"/>
              </w:rPr>
            </w:pPr>
          </w:p>
          <w:p w14:paraId="2D0F960E" w14:textId="77777777" w:rsidR="00AA737F" w:rsidRPr="00AA737F" w:rsidRDefault="00AA737F" w:rsidP="00AA737F">
            <w:pPr>
              <w:rPr>
                <w:rFonts w:ascii="Times New Roman" w:hAnsi="Times New Roman" w:cs="Times New Roman"/>
                <w:i/>
                <w:lang w:val="da-DK"/>
              </w:rPr>
            </w:pPr>
            <w:r w:rsidRPr="00AA737F">
              <w:rPr>
                <w:rFonts w:ascii="Times New Roman" w:hAnsi="Times New Roman" w:cs="Times New Roman"/>
                <w:i/>
                <w:lang w:val="da-DK"/>
              </w:rPr>
              <w:t xml:space="preserve">Ved en ren erklæring skal forstås, at der skal gives en erklæring på prospekttidspunktet. For yderligere vedrørende definitionen af ”arbejdskapital” se venligst ESMA recommendations nr. 107.  </w:t>
            </w:r>
          </w:p>
          <w:p w14:paraId="49FC5773" w14:textId="77777777" w:rsidR="00AA737F" w:rsidRPr="00AA737F" w:rsidRDefault="00AA737F" w:rsidP="00AA737F">
            <w:pPr>
              <w:rPr>
                <w:rFonts w:ascii="Times New Roman" w:hAnsi="Times New Roman" w:cs="Times New Roman"/>
                <w:i/>
                <w:lang w:val="da-DK"/>
              </w:rPr>
            </w:pPr>
          </w:p>
          <w:p w14:paraId="70B3B1BD" w14:textId="77777777" w:rsidR="00AA737F" w:rsidRPr="00D11B30" w:rsidRDefault="00AA737F" w:rsidP="00AA737F">
            <w:pPr>
              <w:rPr>
                <w:rFonts w:ascii="Times New Roman" w:hAnsi="Times New Roman" w:cs="Times New Roman"/>
                <w:i/>
                <w:lang w:val="da-DK"/>
              </w:rPr>
            </w:pPr>
            <w:r w:rsidRPr="00AA737F">
              <w:rPr>
                <w:rFonts w:ascii="Times New Roman" w:hAnsi="Times New Roman" w:cs="Times New Roman"/>
                <w:i/>
                <w:lang w:val="da-DK"/>
              </w:rPr>
              <w:lastRenderedPageBreak/>
              <w:t xml:space="preserve">Ved ”nærværende behov” forstås, at arbejdskapitalen skal dække en periode på minimum 12 måneder frem i tid fra prospektdatoen. </w:t>
            </w:r>
            <w:r w:rsidRPr="00D11B30">
              <w:rPr>
                <w:rFonts w:ascii="Times New Roman" w:hAnsi="Times New Roman" w:cs="Times New Roman"/>
                <w:i/>
                <w:lang w:val="da-DK"/>
              </w:rPr>
              <w:t xml:space="preserve">For yderligere herom se venligst ESMA recommendations nr. 108. </w:t>
            </w:r>
          </w:p>
          <w:p w14:paraId="26B9C085" w14:textId="77777777" w:rsidR="002C1E0E" w:rsidRDefault="002C1E0E" w:rsidP="002C1E0E">
            <w:pPr>
              <w:pStyle w:val="TableParagraph"/>
              <w:spacing w:before="127" w:line="214" w:lineRule="exact"/>
              <w:ind w:left="0"/>
              <w:jc w:val="both"/>
              <w:rPr>
                <w:rFonts w:ascii="Times New Roman" w:hAnsi="Times New Roman" w:cs="Times New Roman"/>
                <w:i/>
                <w:lang w:val="da-DK"/>
              </w:rPr>
            </w:pPr>
          </w:p>
          <w:p w14:paraId="4E51135D" w14:textId="3C1257A9" w:rsidR="00AA737F" w:rsidRPr="00AA737F" w:rsidRDefault="00AA737F" w:rsidP="002C1E0E">
            <w:pPr>
              <w:pStyle w:val="TableParagraph"/>
              <w:spacing w:before="127" w:line="214" w:lineRule="exact"/>
              <w:ind w:left="0"/>
              <w:jc w:val="both"/>
              <w:rPr>
                <w:rFonts w:ascii="Times New Roman" w:hAnsi="Times New Roman" w:cs="Times New Roman"/>
                <w:sz w:val="24"/>
                <w:szCs w:val="24"/>
                <w:lang w:val="da-DK"/>
              </w:rPr>
            </w:pPr>
            <w:r w:rsidRPr="00AA737F">
              <w:rPr>
                <w:rFonts w:ascii="Times New Roman" w:hAnsi="Times New Roman" w:cs="Times New Roman"/>
                <w:i/>
                <w:lang w:val="da-DK"/>
              </w:rPr>
              <w:t>Dertil kan der findes yderligere vedrørende dette pkt. i ESMA recommendations nr. 109-126.</w:t>
            </w:r>
          </w:p>
        </w:tc>
        <w:tc>
          <w:tcPr>
            <w:tcW w:w="914" w:type="pct"/>
          </w:tcPr>
          <w:p w14:paraId="1760B19A"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c>
          <w:tcPr>
            <w:tcW w:w="908" w:type="pct"/>
          </w:tcPr>
          <w:p w14:paraId="738A1A1D"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r>
      <w:tr w:rsidR="00AA737F" w:rsidRPr="002C1E0E" w14:paraId="6543C805" w14:textId="77777777" w:rsidTr="00270FED">
        <w:trPr>
          <w:trHeight w:val="4420"/>
        </w:trPr>
        <w:tc>
          <w:tcPr>
            <w:tcW w:w="460" w:type="pct"/>
          </w:tcPr>
          <w:p w14:paraId="13CDC184" w14:textId="77777777" w:rsidR="00AA737F" w:rsidRPr="00B650B6" w:rsidRDefault="00AA737F" w:rsidP="00AA737F">
            <w:pPr>
              <w:pStyle w:val="TableParagraph"/>
              <w:spacing w:before="157"/>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3.2</w:t>
            </w:r>
          </w:p>
        </w:tc>
        <w:tc>
          <w:tcPr>
            <w:tcW w:w="2718" w:type="pct"/>
          </w:tcPr>
          <w:p w14:paraId="578590DC" w14:textId="77777777" w:rsidR="00AA737F" w:rsidRPr="00AA737F" w:rsidRDefault="00AA737F" w:rsidP="00AA737F">
            <w:pPr>
              <w:pStyle w:val="TableParagraph"/>
              <w:spacing w:before="157"/>
              <w:ind w:left="84"/>
              <w:jc w:val="both"/>
              <w:rPr>
                <w:rFonts w:ascii="Times New Roman" w:hAnsi="Times New Roman" w:cs="Times New Roman"/>
                <w:b/>
                <w:sz w:val="24"/>
                <w:szCs w:val="24"/>
                <w:lang w:val="da-DK"/>
              </w:rPr>
            </w:pPr>
            <w:r w:rsidRPr="00AA737F">
              <w:rPr>
                <w:rFonts w:ascii="Times New Roman" w:hAnsi="Times New Roman" w:cs="Times New Roman"/>
                <w:b/>
                <w:color w:val="231F20"/>
                <w:w w:val="90"/>
                <w:sz w:val="24"/>
                <w:szCs w:val="24"/>
                <w:lang w:val="da-DK"/>
              </w:rPr>
              <w:t>Kapitalisering og gældssituation</w:t>
            </w:r>
          </w:p>
          <w:p w14:paraId="3A1332B2" w14:textId="77777777" w:rsidR="00AA737F" w:rsidRPr="00B650B6" w:rsidRDefault="00AA737F" w:rsidP="00AA737F">
            <w:pPr>
              <w:pStyle w:val="TableParagraph"/>
              <w:spacing w:before="127" w:line="214" w:lineRule="exact"/>
              <w:ind w:right="1"/>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 xml:space="preserve">Der skal gives en erklæring om kapitalisering og gældssituation (med skelnen mellem garanteret og </w:t>
            </w:r>
            <w:r w:rsidRPr="00B650B6">
              <w:rPr>
                <w:rFonts w:ascii="Times New Roman" w:hAnsi="Times New Roman" w:cs="Times New Roman"/>
                <w:color w:val="231F20"/>
                <w:sz w:val="24"/>
                <w:szCs w:val="24"/>
                <w:lang w:val="da-DK"/>
              </w:rPr>
              <w:t>ugaranteret,</w:t>
            </w:r>
            <w:r w:rsidRPr="00B650B6">
              <w:rPr>
                <w:rFonts w:ascii="Times New Roman" w:hAnsi="Times New Roman" w:cs="Times New Roman"/>
                <w:color w:val="231F20"/>
                <w:spacing w:val="-7"/>
                <w:sz w:val="24"/>
                <w:szCs w:val="24"/>
                <w:lang w:val="da-DK"/>
              </w:rPr>
              <w:t xml:space="preserve"> </w:t>
            </w:r>
            <w:r w:rsidRPr="00B650B6">
              <w:rPr>
                <w:rFonts w:ascii="Times New Roman" w:hAnsi="Times New Roman" w:cs="Times New Roman"/>
                <w:color w:val="231F20"/>
                <w:sz w:val="24"/>
                <w:szCs w:val="24"/>
                <w:lang w:val="da-DK"/>
              </w:rPr>
              <w:t>sikret</w:t>
            </w:r>
            <w:r w:rsidRPr="00B650B6">
              <w:rPr>
                <w:rFonts w:ascii="Times New Roman" w:hAnsi="Times New Roman" w:cs="Times New Roman"/>
                <w:color w:val="231F20"/>
                <w:spacing w:val="-6"/>
                <w:sz w:val="24"/>
                <w:szCs w:val="24"/>
                <w:lang w:val="da-DK"/>
              </w:rPr>
              <w:t xml:space="preserve"> </w:t>
            </w:r>
            <w:r w:rsidRPr="00B650B6">
              <w:rPr>
                <w:rFonts w:ascii="Times New Roman" w:hAnsi="Times New Roman" w:cs="Times New Roman"/>
                <w:color w:val="231F20"/>
                <w:sz w:val="24"/>
                <w:szCs w:val="24"/>
                <w:lang w:val="da-DK"/>
              </w:rPr>
              <w:t>og</w:t>
            </w:r>
            <w:r w:rsidRPr="00B650B6">
              <w:rPr>
                <w:rFonts w:ascii="Times New Roman" w:hAnsi="Times New Roman" w:cs="Times New Roman"/>
                <w:color w:val="231F20"/>
                <w:spacing w:val="-4"/>
                <w:sz w:val="24"/>
                <w:szCs w:val="24"/>
                <w:lang w:val="da-DK"/>
              </w:rPr>
              <w:t xml:space="preserve"> </w:t>
            </w:r>
            <w:r w:rsidRPr="00B650B6">
              <w:rPr>
                <w:rFonts w:ascii="Times New Roman" w:hAnsi="Times New Roman" w:cs="Times New Roman"/>
                <w:color w:val="231F20"/>
                <w:sz w:val="24"/>
                <w:szCs w:val="24"/>
                <w:lang w:val="da-DK"/>
              </w:rPr>
              <w:t>usikret</w:t>
            </w:r>
            <w:r w:rsidRPr="00B650B6">
              <w:rPr>
                <w:rFonts w:ascii="Times New Roman" w:hAnsi="Times New Roman" w:cs="Times New Roman"/>
                <w:color w:val="231F20"/>
                <w:spacing w:val="-6"/>
                <w:sz w:val="24"/>
                <w:szCs w:val="24"/>
                <w:lang w:val="da-DK"/>
              </w:rPr>
              <w:t xml:space="preserve"> </w:t>
            </w:r>
            <w:r w:rsidRPr="00B650B6">
              <w:rPr>
                <w:rFonts w:ascii="Times New Roman" w:hAnsi="Times New Roman" w:cs="Times New Roman"/>
                <w:color w:val="231F20"/>
                <w:sz w:val="24"/>
                <w:szCs w:val="24"/>
                <w:lang w:val="da-DK"/>
              </w:rPr>
              <w:t>gæld)</w:t>
            </w:r>
            <w:r w:rsidRPr="00B650B6">
              <w:rPr>
                <w:rFonts w:ascii="Times New Roman" w:hAnsi="Times New Roman" w:cs="Times New Roman"/>
                <w:color w:val="231F20"/>
                <w:spacing w:val="-5"/>
                <w:sz w:val="24"/>
                <w:szCs w:val="24"/>
                <w:lang w:val="da-DK"/>
              </w:rPr>
              <w:t xml:space="preserve"> </w:t>
            </w:r>
            <w:r w:rsidRPr="00B650B6">
              <w:rPr>
                <w:rFonts w:ascii="Times New Roman" w:hAnsi="Times New Roman" w:cs="Times New Roman"/>
                <w:color w:val="231F20"/>
                <w:sz w:val="24"/>
                <w:szCs w:val="24"/>
                <w:lang w:val="da-DK"/>
              </w:rPr>
              <w:t>på</w:t>
            </w:r>
            <w:r w:rsidRPr="00B650B6">
              <w:rPr>
                <w:rFonts w:ascii="Times New Roman" w:hAnsi="Times New Roman" w:cs="Times New Roman"/>
                <w:color w:val="231F20"/>
                <w:spacing w:val="-5"/>
                <w:sz w:val="24"/>
                <w:szCs w:val="24"/>
                <w:lang w:val="da-DK"/>
              </w:rPr>
              <w:t xml:space="preserve"> </w:t>
            </w:r>
            <w:r w:rsidRPr="00B650B6">
              <w:rPr>
                <w:rFonts w:ascii="Times New Roman" w:hAnsi="Times New Roman" w:cs="Times New Roman"/>
                <w:color w:val="231F20"/>
                <w:sz w:val="24"/>
                <w:szCs w:val="24"/>
                <w:lang w:val="da-DK"/>
              </w:rPr>
              <w:t>en</w:t>
            </w:r>
            <w:r w:rsidRPr="00B650B6">
              <w:rPr>
                <w:rFonts w:ascii="Times New Roman" w:hAnsi="Times New Roman" w:cs="Times New Roman"/>
                <w:color w:val="231F20"/>
                <w:spacing w:val="-4"/>
                <w:sz w:val="24"/>
                <w:szCs w:val="24"/>
                <w:lang w:val="da-DK"/>
              </w:rPr>
              <w:t xml:space="preserve"> </w:t>
            </w:r>
            <w:r w:rsidRPr="00B650B6">
              <w:rPr>
                <w:rFonts w:ascii="Times New Roman" w:hAnsi="Times New Roman" w:cs="Times New Roman"/>
                <w:color w:val="231F20"/>
                <w:sz w:val="24"/>
                <w:szCs w:val="24"/>
                <w:lang w:val="da-DK"/>
              </w:rPr>
              <w:t>dato,</w:t>
            </w:r>
            <w:r w:rsidRPr="00B650B6">
              <w:rPr>
                <w:rFonts w:ascii="Times New Roman" w:hAnsi="Times New Roman" w:cs="Times New Roman"/>
                <w:color w:val="231F20"/>
                <w:spacing w:val="-5"/>
                <w:sz w:val="24"/>
                <w:szCs w:val="24"/>
                <w:lang w:val="da-DK"/>
              </w:rPr>
              <w:t xml:space="preserve"> </w:t>
            </w:r>
            <w:r w:rsidRPr="00B650B6">
              <w:rPr>
                <w:rFonts w:ascii="Times New Roman" w:hAnsi="Times New Roman" w:cs="Times New Roman"/>
                <w:color w:val="231F20"/>
                <w:sz w:val="24"/>
                <w:szCs w:val="24"/>
                <w:lang w:val="da-DK"/>
              </w:rPr>
              <w:t>der</w:t>
            </w:r>
            <w:r w:rsidRPr="00B650B6">
              <w:rPr>
                <w:rFonts w:ascii="Times New Roman" w:hAnsi="Times New Roman" w:cs="Times New Roman"/>
                <w:color w:val="231F20"/>
                <w:spacing w:val="-5"/>
                <w:sz w:val="24"/>
                <w:szCs w:val="24"/>
                <w:lang w:val="da-DK"/>
              </w:rPr>
              <w:t xml:space="preserve"> </w:t>
            </w:r>
            <w:r w:rsidRPr="00B650B6">
              <w:rPr>
                <w:rFonts w:ascii="Times New Roman" w:hAnsi="Times New Roman" w:cs="Times New Roman"/>
                <w:color w:val="231F20"/>
                <w:sz w:val="24"/>
                <w:szCs w:val="24"/>
                <w:lang w:val="da-DK"/>
              </w:rPr>
              <w:t>ikke</w:t>
            </w:r>
            <w:r w:rsidRPr="00B650B6">
              <w:rPr>
                <w:rFonts w:ascii="Times New Roman" w:hAnsi="Times New Roman" w:cs="Times New Roman"/>
                <w:color w:val="231F20"/>
                <w:spacing w:val="-5"/>
                <w:sz w:val="24"/>
                <w:szCs w:val="24"/>
                <w:lang w:val="da-DK"/>
              </w:rPr>
              <w:t xml:space="preserve"> </w:t>
            </w:r>
            <w:r w:rsidRPr="00B650B6">
              <w:rPr>
                <w:rFonts w:ascii="Times New Roman" w:hAnsi="Times New Roman" w:cs="Times New Roman"/>
                <w:color w:val="231F20"/>
                <w:sz w:val="24"/>
                <w:szCs w:val="24"/>
                <w:lang w:val="da-DK"/>
              </w:rPr>
              <w:t>må</w:t>
            </w:r>
            <w:r w:rsidRPr="00B650B6">
              <w:rPr>
                <w:rFonts w:ascii="Times New Roman" w:hAnsi="Times New Roman" w:cs="Times New Roman"/>
                <w:color w:val="231F20"/>
                <w:spacing w:val="-4"/>
                <w:sz w:val="24"/>
                <w:szCs w:val="24"/>
                <w:lang w:val="da-DK"/>
              </w:rPr>
              <w:t xml:space="preserve"> </w:t>
            </w:r>
            <w:r w:rsidRPr="00B650B6">
              <w:rPr>
                <w:rFonts w:ascii="Times New Roman" w:hAnsi="Times New Roman" w:cs="Times New Roman"/>
                <w:color w:val="231F20"/>
                <w:sz w:val="24"/>
                <w:szCs w:val="24"/>
                <w:lang w:val="da-DK"/>
              </w:rPr>
              <w:t>ligge</w:t>
            </w:r>
            <w:r w:rsidRPr="00B650B6">
              <w:rPr>
                <w:rFonts w:ascii="Times New Roman" w:hAnsi="Times New Roman" w:cs="Times New Roman"/>
                <w:color w:val="231F20"/>
                <w:spacing w:val="-5"/>
                <w:sz w:val="24"/>
                <w:szCs w:val="24"/>
                <w:lang w:val="da-DK"/>
              </w:rPr>
              <w:t xml:space="preserve"> </w:t>
            </w:r>
            <w:r w:rsidRPr="00B650B6">
              <w:rPr>
                <w:rFonts w:ascii="Times New Roman" w:hAnsi="Times New Roman" w:cs="Times New Roman"/>
                <w:color w:val="231F20"/>
                <w:sz w:val="24"/>
                <w:szCs w:val="24"/>
                <w:lang w:val="da-DK"/>
              </w:rPr>
              <w:t>mere</w:t>
            </w:r>
            <w:r w:rsidRPr="00B650B6">
              <w:rPr>
                <w:rFonts w:ascii="Times New Roman" w:hAnsi="Times New Roman" w:cs="Times New Roman"/>
                <w:color w:val="231F20"/>
                <w:spacing w:val="-5"/>
                <w:sz w:val="24"/>
                <w:szCs w:val="24"/>
                <w:lang w:val="da-DK"/>
              </w:rPr>
              <w:t xml:space="preserve"> </w:t>
            </w:r>
            <w:r w:rsidRPr="00B650B6">
              <w:rPr>
                <w:rFonts w:ascii="Times New Roman" w:hAnsi="Times New Roman" w:cs="Times New Roman"/>
                <w:color w:val="231F20"/>
                <w:sz w:val="24"/>
                <w:szCs w:val="24"/>
                <w:lang w:val="da-DK"/>
              </w:rPr>
              <w:t>end</w:t>
            </w:r>
            <w:r w:rsidRPr="00B650B6">
              <w:rPr>
                <w:rFonts w:ascii="Times New Roman" w:hAnsi="Times New Roman" w:cs="Times New Roman"/>
                <w:color w:val="231F20"/>
                <w:spacing w:val="-4"/>
                <w:sz w:val="24"/>
                <w:szCs w:val="24"/>
                <w:lang w:val="da-DK"/>
              </w:rPr>
              <w:t xml:space="preserve"> </w:t>
            </w:r>
            <w:r w:rsidRPr="00B650B6">
              <w:rPr>
                <w:rFonts w:ascii="Times New Roman" w:hAnsi="Times New Roman" w:cs="Times New Roman"/>
                <w:color w:val="231F20"/>
                <w:sz w:val="24"/>
                <w:szCs w:val="24"/>
                <w:lang w:val="da-DK"/>
              </w:rPr>
              <w:t>90</w:t>
            </w:r>
            <w:r w:rsidRPr="00B650B6">
              <w:rPr>
                <w:rFonts w:ascii="Times New Roman" w:hAnsi="Times New Roman" w:cs="Times New Roman"/>
                <w:color w:val="231F20"/>
                <w:spacing w:val="-4"/>
                <w:sz w:val="24"/>
                <w:szCs w:val="24"/>
                <w:lang w:val="da-DK"/>
              </w:rPr>
              <w:t xml:space="preserve"> </w:t>
            </w:r>
            <w:r w:rsidRPr="00B650B6">
              <w:rPr>
                <w:rFonts w:ascii="Times New Roman" w:hAnsi="Times New Roman" w:cs="Times New Roman"/>
                <w:color w:val="231F20"/>
                <w:sz w:val="24"/>
                <w:szCs w:val="24"/>
                <w:lang w:val="da-DK"/>
              </w:rPr>
              <w:t>dage</w:t>
            </w:r>
            <w:r w:rsidRPr="00B650B6">
              <w:rPr>
                <w:rFonts w:ascii="Times New Roman" w:hAnsi="Times New Roman" w:cs="Times New Roman"/>
                <w:color w:val="231F20"/>
                <w:spacing w:val="-5"/>
                <w:sz w:val="24"/>
                <w:szCs w:val="24"/>
                <w:lang w:val="da-DK"/>
              </w:rPr>
              <w:t xml:space="preserve"> </w:t>
            </w:r>
            <w:r w:rsidRPr="00B650B6">
              <w:rPr>
                <w:rFonts w:ascii="Times New Roman" w:hAnsi="Times New Roman" w:cs="Times New Roman"/>
                <w:color w:val="231F20"/>
                <w:sz w:val="24"/>
                <w:szCs w:val="24"/>
                <w:lang w:val="da-DK"/>
              </w:rPr>
              <w:t>før</w:t>
            </w:r>
            <w:r w:rsidRPr="00B650B6">
              <w:rPr>
                <w:rFonts w:ascii="Times New Roman" w:hAnsi="Times New Roman" w:cs="Times New Roman"/>
                <w:color w:val="231F20"/>
                <w:spacing w:val="-5"/>
                <w:sz w:val="24"/>
                <w:szCs w:val="24"/>
                <w:lang w:val="da-DK"/>
              </w:rPr>
              <w:t xml:space="preserve"> </w:t>
            </w:r>
            <w:r w:rsidRPr="00B650B6">
              <w:rPr>
                <w:rFonts w:ascii="Times New Roman" w:hAnsi="Times New Roman" w:cs="Times New Roman"/>
                <w:color w:val="231F20"/>
                <w:sz w:val="24"/>
                <w:szCs w:val="24"/>
                <w:lang w:val="da-DK"/>
              </w:rPr>
              <w:t>datoen</w:t>
            </w:r>
            <w:r w:rsidRPr="00B650B6">
              <w:rPr>
                <w:rFonts w:ascii="Times New Roman" w:hAnsi="Times New Roman" w:cs="Times New Roman"/>
                <w:color w:val="231F20"/>
                <w:spacing w:val="-5"/>
                <w:sz w:val="24"/>
                <w:szCs w:val="24"/>
                <w:lang w:val="da-DK"/>
              </w:rPr>
              <w:t xml:space="preserve"> </w:t>
            </w:r>
            <w:r w:rsidRPr="00B650B6">
              <w:rPr>
                <w:rFonts w:ascii="Times New Roman" w:hAnsi="Times New Roman" w:cs="Times New Roman"/>
                <w:color w:val="231F20"/>
                <w:sz w:val="24"/>
                <w:szCs w:val="24"/>
                <w:lang w:val="da-DK"/>
              </w:rPr>
              <w:t xml:space="preserve">for </w:t>
            </w:r>
            <w:r w:rsidRPr="00B650B6">
              <w:rPr>
                <w:rFonts w:ascii="Times New Roman" w:hAnsi="Times New Roman" w:cs="Times New Roman"/>
                <w:color w:val="231F20"/>
                <w:w w:val="95"/>
                <w:sz w:val="24"/>
                <w:szCs w:val="24"/>
                <w:lang w:val="da-DK"/>
              </w:rPr>
              <w:t>dokumentet.</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Begrebet</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»gældssituation«</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omfatter</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også</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indirekte</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og</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betinget</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gæld.</w:t>
            </w:r>
          </w:p>
          <w:p w14:paraId="0D8CAA4A" w14:textId="77777777" w:rsidR="00AA737F" w:rsidRDefault="00AA737F" w:rsidP="00AA737F">
            <w:pPr>
              <w:pStyle w:val="TableParagraph"/>
              <w:spacing w:before="126" w:line="214" w:lineRule="exact"/>
              <w:jc w:val="both"/>
              <w:rPr>
                <w:rFonts w:ascii="Times New Roman" w:hAnsi="Times New Roman" w:cs="Times New Roman"/>
                <w:color w:val="231F20"/>
                <w:sz w:val="24"/>
                <w:szCs w:val="24"/>
                <w:lang w:val="da-DK"/>
              </w:rPr>
            </w:pPr>
            <w:r w:rsidRPr="00B650B6">
              <w:rPr>
                <w:rFonts w:ascii="Times New Roman" w:hAnsi="Times New Roman" w:cs="Times New Roman"/>
                <w:color w:val="231F20"/>
                <w:w w:val="95"/>
                <w:sz w:val="24"/>
                <w:szCs w:val="24"/>
                <w:lang w:val="da-DK"/>
              </w:rPr>
              <w:t>Ved væsentlige ændringer i udsteders kapitalisering og gældssituation inden for perioden på 90</w:t>
            </w:r>
            <w:r w:rsidRPr="00B650B6">
              <w:rPr>
                <w:rFonts w:ascii="Times New Roman" w:hAnsi="Times New Roman" w:cs="Times New Roman"/>
                <w:color w:val="231F20"/>
                <w:spacing w:val="-20"/>
                <w:w w:val="95"/>
                <w:sz w:val="24"/>
                <w:szCs w:val="24"/>
                <w:lang w:val="da-DK"/>
              </w:rPr>
              <w:t xml:space="preserve"> </w:t>
            </w:r>
            <w:r w:rsidRPr="00B650B6">
              <w:rPr>
                <w:rFonts w:ascii="Times New Roman" w:hAnsi="Times New Roman" w:cs="Times New Roman"/>
                <w:color w:val="231F20"/>
                <w:w w:val="95"/>
                <w:sz w:val="24"/>
                <w:szCs w:val="24"/>
                <w:lang w:val="da-DK"/>
              </w:rPr>
              <w:t>dage, skal</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der</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gives</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supplerende</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oplysninger</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i</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form</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en</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redegørelse</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for</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ændringerne</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eller</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en</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ajourføring</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 xml:space="preserve">af </w:t>
            </w:r>
            <w:r w:rsidRPr="00B650B6">
              <w:rPr>
                <w:rFonts w:ascii="Times New Roman" w:hAnsi="Times New Roman" w:cs="Times New Roman"/>
                <w:color w:val="231F20"/>
                <w:sz w:val="24"/>
                <w:szCs w:val="24"/>
                <w:lang w:val="da-DK"/>
              </w:rPr>
              <w:t>tallene.</w:t>
            </w:r>
          </w:p>
          <w:p w14:paraId="686D8144" w14:textId="77777777" w:rsidR="00AA737F" w:rsidRPr="00D11B30" w:rsidRDefault="00AA737F" w:rsidP="00AA737F">
            <w:pPr>
              <w:rPr>
                <w:rFonts w:ascii="Times New Roman" w:hAnsi="Times New Roman" w:cs="Times New Roman"/>
                <w:lang w:val="da-DK"/>
              </w:rPr>
            </w:pPr>
          </w:p>
          <w:p w14:paraId="4C050A3C" w14:textId="77777777" w:rsidR="00AA737F" w:rsidRPr="00D11B30" w:rsidRDefault="00AA737F" w:rsidP="00AA737F">
            <w:pPr>
              <w:rPr>
                <w:rFonts w:ascii="Times New Roman" w:hAnsi="Times New Roman" w:cs="Times New Roman"/>
                <w:lang w:val="da-DK"/>
              </w:rPr>
            </w:pPr>
            <w:r w:rsidRPr="00D11B30">
              <w:rPr>
                <w:rFonts w:ascii="Times New Roman" w:hAnsi="Times New Roman" w:cs="Times New Roman"/>
                <w:lang w:val="da-DK"/>
              </w:rPr>
              <w:t>_______________________________________________________________</w:t>
            </w:r>
          </w:p>
          <w:p w14:paraId="78667549" w14:textId="77777777" w:rsidR="00AA737F" w:rsidRPr="00B650B6" w:rsidRDefault="00AA737F" w:rsidP="00AA737F">
            <w:pPr>
              <w:rPr>
                <w:rFonts w:ascii="Times New Roman" w:hAnsi="Times New Roman" w:cs="Times New Roman"/>
                <w:sz w:val="24"/>
                <w:szCs w:val="24"/>
                <w:lang w:val="da-DK"/>
              </w:rPr>
            </w:pPr>
            <w:r w:rsidRPr="00AA737F">
              <w:rPr>
                <w:rFonts w:ascii="Times New Roman" w:hAnsi="Times New Roman" w:cs="Times New Roman"/>
                <w:i/>
                <w:lang w:val="da-DK"/>
              </w:rPr>
              <w:t xml:space="preserve">Det skal bemærkes, at erklæringen skal opdateres såfremt der er sket væsentlige ændringer i perioden fra de 90 dage op til prospektdatoen, da erklæringen ellers kan fremstå som vildledende. Såfremt tallene er ældre end 90 dage, skal der ligeledes erklæres om, at der ikke er sket væsentlige ændringer i perioden fra tallene frem til prospektdatoen. Bemærk i relation hertil, at punktet fordrer en skelnen mellem garanteret, ugaranteret, sikret og usikret gæld. </w:t>
            </w:r>
          </w:p>
        </w:tc>
        <w:tc>
          <w:tcPr>
            <w:tcW w:w="914" w:type="pct"/>
          </w:tcPr>
          <w:p w14:paraId="0DAE7B64"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c>
          <w:tcPr>
            <w:tcW w:w="908" w:type="pct"/>
          </w:tcPr>
          <w:p w14:paraId="79C06731"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r>
      <w:tr w:rsidR="00AA737F" w:rsidRPr="002C1E0E" w14:paraId="073A53EA" w14:textId="77777777" w:rsidTr="00270FED">
        <w:trPr>
          <w:trHeight w:val="1580"/>
        </w:trPr>
        <w:tc>
          <w:tcPr>
            <w:tcW w:w="460" w:type="pct"/>
          </w:tcPr>
          <w:p w14:paraId="745D6684" w14:textId="77777777" w:rsidR="00AA737F" w:rsidRPr="00B650B6" w:rsidRDefault="00AA737F" w:rsidP="00AA737F">
            <w:pPr>
              <w:pStyle w:val="TableParagraph"/>
              <w:spacing w:before="157"/>
              <w:ind w:left="0"/>
              <w:rPr>
                <w:rFonts w:ascii="Times New Roman" w:hAnsi="Times New Roman" w:cs="Times New Roman"/>
                <w:sz w:val="24"/>
                <w:szCs w:val="24"/>
              </w:rPr>
            </w:pPr>
            <w:r w:rsidRPr="00B650B6">
              <w:rPr>
                <w:rFonts w:ascii="Times New Roman" w:hAnsi="Times New Roman" w:cs="Times New Roman"/>
                <w:color w:val="231F20"/>
                <w:w w:val="95"/>
                <w:sz w:val="24"/>
                <w:szCs w:val="24"/>
              </w:rPr>
              <w:t>Punkt 3.3</w:t>
            </w:r>
          </w:p>
        </w:tc>
        <w:tc>
          <w:tcPr>
            <w:tcW w:w="2718" w:type="pct"/>
          </w:tcPr>
          <w:p w14:paraId="3E32DC13" w14:textId="77777777" w:rsidR="00AA737F" w:rsidRPr="00AA737F" w:rsidRDefault="00AA737F" w:rsidP="00AA737F">
            <w:pPr>
              <w:pStyle w:val="TableParagraph"/>
              <w:spacing w:before="157"/>
              <w:ind w:left="84"/>
              <w:rPr>
                <w:rFonts w:ascii="Times New Roman" w:hAnsi="Times New Roman" w:cs="Times New Roman"/>
                <w:b/>
                <w:sz w:val="24"/>
                <w:szCs w:val="24"/>
                <w:lang w:val="da-DK"/>
              </w:rPr>
            </w:pPr>
            <w:r w:rsidRPr="00AA737F">
              <w:rPr>
                <w:rFonts w:ascii="Times New Roman" w:hAnsi="Times New Roman" w:cs="Times New Roman"/>
                <w:b/>
                <w:color w:val="231F20"/>
                <w:w w:val="90"/>
                <w:sz w:val="24"/>
                <w:szCs w:val="24"/>
                <w:lang w:val="da-DK"/>
              </w:rPr>
              <w:t>Fysiske og juridiske personers interesse i udstedelsen/tilbuddet</w:t>
            </w:r>
          </w:p>
          <w:p w14:paraId="4031A423" w14:textId="77777777" w:rsidR="00AA737F" w:rsidRPr="00B650B6" w:rsidRDefault="00AA737F" w:rsidP="00AA737F">
            <w:pPr>
              <w:pStyle w:val="TableParagraph"/>
              <w:spacing w:before="127" w:line="214" w:lineRule="exact"/>
              <w:rPr>
                <w:rFonts w:ascii="Times New Roman" w:hAnsi="Times New Roman" w:cs="Times New Roman"/>
                <w:sz w:val="24"/>
                <w:szCs w:val="24"/>
                <w:lang w:val="da-DK"/>
              </w:rPr>
            </w:pPr>
            <w:r w:rsidRPr="00B650B6">
              <w:rPr>
                <w:rFonts w:ascii="Times New Roman" w:hAnsi="Times New Roman" w:cs="Times New Roman"/>
                <w:color w:val="231F20"/>
                <w:w w:val="90"/>
                <w:sz w:val="24"/>
                <w:szCs w:val="24"/>
                <w:lang w:val="da-DK"/>
              </w:rPr>
              <w:t xml:space="preserve">Beskrivelse af eventuelle interesser og interessekonflikter i forbindelse med udbuddet, der er væsentlige </w:t>
            </w:r>
            <w:r w:rsidRPr="00B650B6">
              <w:rPr>
                <w:rFonts w:ascii="Times New Roman" w:hAnsi="Times New Roman" w:cs="Times New Roman"/>
                <w:color w:val="231F20"/>
                <w:w w:val="95"/>
                <w:sz w:val="24"/>
                <w:szCs w:val="24"/>
                <w:lang w:val="da-DK"/>
              </w:rPr>
              <w:t>for udsteder, med angivelse af de involverede personer og interessens karakter.</w:t>
            </w:r>
          </w:p>
        </w:tc>
        <w:tc>
          <w:tcPr>
            <w:tcW w:w="914" w:type="pct"/>
          </w:tcPr>
          <w:p w14:paraId="4B72A762"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c>
          <w:tcPr>
            <w:tcW w:w="908" w:type="pct"/>
          </w:tcPr>
          <w:p w14:paraId="088C3E2F"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r>
      <w:tr w:rsidR="00AA737F" w:rsidRPr="002C1E0E" w14:paraId="0DEFDDA9" w14:textId="77777777" w:rsidTr="00270FED">
        <w:trPr>
          <w:trHeight w:val="2865"/>
        </w:trPr>
        <w:tc>
          <w:tcPr>
            <w:tcW w:w="460" w:type="pct"/>
          </w:tcPr>
          <w:p w14:paraId="63B1EC61" w14:textId="77777777" w:rsidR="00AA737F" w:rsidRPr="00B650B6" w:rsidRDefault="00AA737F" w:rsidP="00AA737F">
            <w:pPr>
              <w:pStyle w:val="TableParagraph"/>
              <w:spacing w:before="157"/>
              <w:ind w:left="-1"/>
              <w:rPr>
                <w:rFonts w:ascii="Times New Roman" w:hAnsi="Times New Roman" w:cs="Times New Roman"/>
                <w:sz w:val="24"/>
                <w:szCs w:val="24"/>
              </w:rPr>
            </w:pPr>
            <w:r w:rsidRPr="00B650B6">
              <w:rPr>
                <w:rFonts w:ascii="Times New Roman" w:hAnsi="Times New Roman" w:cs="Times New Roman"/>
                <w:color w:val="231F20"/>
                <w:w w:val="95"/>
                <w:sz w:val="24"/>
                <w:szCs w:val="24"/>
              </w:rPr>
              <w:lastRenderedPageBreak/>
              <w:t>Punkt 3.4</w:t>
            </w:r>
          </w:p>
        </w:tc>
        <w:tc>
          <w:tcPr>
            <w:tcW w:w="2718" w:type="pct"/>
          </w:tcPr>
          <w:p w14:paraId="3BC6442B" w14:textId="77777777" w:rsidR="00AA737F" w:rsidRPr="00AA737F" w:rsidRDefault="00AA737F" w:rsidP="00AA737F">
            <w:pPr>
              <w:pStyle w:val="TableParagraph"/>
              <w:spacing w:before="157"/>
              <w:ind w:left="84"/>
              <w:jc w:val="both"/>
              <w:rPr>
                <w:rFonts w:ascii="Times New Roman" w:hAnsi="Times New Roman" w:cs="Times New Roman"/>
                <w:b/>
                <w:sz w:val="24"/>
                <w:szCs w:val="24"/>
                <w:lang w:val="da-DK"/>
              </w:rPr>
            </w:pPr>
            <w:r w:rsidRPr="00AA737F">
              <w:rPr>
                <w:rFonts w:ascii="Times New Roman" w:hAnsi="Times New Roman" w:cs="Times New Roman"/>
                <w:b/>
                <w:color w:val="231F20"/>
                <w:w w:val="95"/>
                <w:sz w:val="24"/>
                <w:szCs w:val="24"/>
                <w:lang w:val="da-DK"/>
              </w:rPr>
              <w:t>Baggrunden for udbuddet og anvendelsen af provenuet</w:t>
            </w:r>
          </w:p>
          <w:p w14:paraId="4031F3EC" w14:textId="77777777" w:rsidR="00AA737F" w:rsidRDefault="00AA737F" w:rsidP="00AA737F">
            <w:pPr>
              <w:pStyle w:val="TableParagraph"/>
              <w:spacing w:before="127" w:line="214" w:lineRule="exact"/>
              <w:jc w:val="both"/>
              <w:rPr>
                <w:rFonts w:ascii="Times New Roman" w:hAnsi="Times New Roman" w:cs="Times New Roman"/>
                <w:color w:val="231F20"/>
                <w:w w:val="95"/>
                <w:sz w:val="24"/>
                <w:szCs w:val="24"/>
                <w:lang w:val="da-DK"/>
              </w:rPr>
            </w:pPr>
            <w:r w:rsidRPr="00B650B6">
              <w:rPr>
                <w:rFonts w:ascii="Times New Roman" w:hAnsi="Times New Roman" w:cs="Times New Roman"/>
                <w:color w:val="231F20"/>
                <w:w w:val="95"/>
                <w:sz w:val="24"/>
                <w:szCs w:val="24"/>
                <w:lang w:val="da-DK"/>
              </w:rPr>
              <w:t>Baggrunden</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for</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udbuddet</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og</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i</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givet</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fald</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det</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forventede</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nettoprovenu</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fordelt</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på</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de</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hovedposter,</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hvortil provenuet</w:t>
            </w:r>
            <w:r w:rsidRPr="00B650B6">
              <w:rPr>
                <w:rFonts w:ascii="Times New Roman" w:hAnsi="Times New Roman" w:cs="Times New Roman"/>
                <w:color w:val="231F20"/>
                <w:spacing w:val="-16"/>
                <w:w w:val="95"/>
                <w:sz w:val="24"/>
                <w:szCs w:val="24"/>
                <w:lang w:val="da-DK"/>
              </w:rPr>
              <w:t xml:space="preserve"> </w:t>
            </w:r>
            <w:r w:rsidRPr="00B650B6">
              <w:rPr>
                <w:rFonts w:ascii="Times New Roman" w:hAnsi="Times New Roman" w:cs="Times New Roman"/>
                <w:color w:val="231F20"/>
                <w:w w:val="95"/>
                <w:sz w:val="24"/>
                <w:szCs w:val="24"/>
                <w:lang w:val="da-DK"/>
              </w:rPr>
              <w:t>skal</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bruges,</w:t>
            </w:r>
            <w:r w:rsidRPr="00B650B6">
              <w:rPr>
                <w:rFonts w:ascii="Times New Roman" w:hAnsi="Times New Roman" w:cs="Times New Roman"/>
                <w:color w:val="231F20"/>
                <w:spacing w:val="-16"/>
                <w:w w:val="95"/>
                <w:sz w:val="24"/>
                <w:szCs w:val="24"/>
                <w:lang w:val="da-DK"/>
              </w:rPr>
              <w:t xml:space="preserve"> </w:t>
            </w:r>
            <w:r w:rsidRPr="00B650B6">
              <w:rPr>
                <w:rFonts w:ascii="Times New Roman" w:hAnsi="Times New Roman" w:cs="Times New Roman"/>
                <w:color w:val="231F20"/>
                <w:w w:val="95"/>
                <w:sz w:val="24"/>
                <w:szCs w:val="24"/>
                <w:lang w:val="da-DK"/>
              </w:rPr>
              <w:t>i</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prioriteret</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rækkefølge.</w:t>
            </w:r>
            <w:r w:rsidRPr="00B650B6">
              <w:rPr>
                <w:rFonts w:ascii="Times New Roman" w:hAnsi="Times New Roman" w:cs="Times New Roman"/>
                <w:color w:val="231F20"/>
                <w:spacing w:val="-16"/>
                <w:w w:val="95"/>
                <w:sz w:val="24"/>
                <w:szCs w:val="24"/>
                <w:lang w:val="da-DK"/>
              </w:rPr>
              <w:t xml:space="preserve"> </w:t>
            </w:r>
            <w:r w:rsidRPr="00B650B6">
              <w:rPr>
                <w:rFonts w:ascii="Times New Roman" w:hAnsi="Times New Roman" w:cs="Times New Roman"/>
                <w:color w:val="231F20"/>
                <w:w w:val="95"/>
                <w:sz w:val="24"/>
                <w:szCs w:val="24"/>
                <w:lang w:val="da-DK"/>
              </w:rPr>
              <w:t>Hvis</w:t>
            </w:r>
            <w:r w:rsidRPr="00B650B6">
              <w:rPr>
                <w:rFonts w:ascii="Times New Roman" w:hAnsi="Times New Roman" w:cs="Times New Roman"/>
                <w:color w:val="231F20"/>
                <w:spacing w:val="-16"/>
                <w:w w:val="95"/>
                <w:sz w:val="24"/>
                <w:szCs w:val="24"/>
                <w:lang w:val="da-DK"/>
              </w:rPr>
              <w:t xml:space="preserve"> </w:t>
            </w:r>
            <w:r w:rsidRPr="00B650B6">
              <w:rPr>
                <w:rFonts w:ascii="Times New Roman" w:hAnsi="Times New Roman" w:cs="Times New Roman"/>
                <w:color w:val="231F20"/>
                <w:w w:val="95"/>
                <w:sz w:val="24"/>
                <w:szCs w:val="24"/>
                <w:lang w:val="da-DK"/>
              </w:rPr>
              <w:t>det</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er</w:t>
            </w:r>
            <w:r w:rsidRPr="00B650B6">
              <w:rPr>
                <w:rFonts w:ascii="Times New Roman" w:hAnsi="Times New Roman" w:cs="Times New Roman"/>
                <w:color w:val="231F20"/>
                <w:spacing w:val="-16"/>
                <w:w w:val="95"/>
                <w:sz w:val="24"/>
                <w:szCs w:val="24"/>
                <w:lang w:val="da-DK"/>
              </w:rPr>
              <w:t xml:space="preserve"> </w:t>
            </w:r>
            <w:r w:rsidRPr="00B650B6">
              <w:rPr>
                <w:rFonts w:ascii="Times New Roman" w:hAnsi="Times New Roman" w:cs="Times New Roman"/>
                <w:color w:val="231F20"/>
                <w:w w:val="95"/>
                <w:sz w:val="24"/>
                <w:szCs w:val="24"/>
                <w:lang w:val="da-DK"/>
              </w:rPr>
              <w:t>udsteder</w:t>
            </w:r>
            <w:r w:rsidRPr="00B650B6">
              <w:rPr>
                <w:rFonts w:ascii="Times New Roman" w:hAnsi="Times New Roman" w:cs="Times New Roman"/>
                <w:color w:val="231F20"/>
                <w:spacing w:val="-16"/>
                <w:w w:val="95"/>
                <w:sz w:val="24"/>
                <w:szCs w:val="24"/>
                <w:lang w:val="da-DK"/>
              </w:rPr>
              <w:t xml:space="preserve"> </w:t>
            </w:r>
            <w:r w:rsidRPr="00B650B6">
              <w:rPr>
                <w:rFonts w:ascii="Times New Roman" w:hAnsi="Times New Roman" w:cs="Times New Roman"/>
                <w:color w:val="231F20"/>
                <w:w w:val="95"/>
                <w:sz w:val="24"/>
                <w:szCs w:val="24"/>
                <w:lang w:val="da-DK"/>
              </w:rPr>
              <w:t>bekendt,</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at</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det</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forventede</w:t>
            </w:r>
            <w:r w:rsidRPr="00B650B6">
              <w:rPr>
                <w:rFonts w:ascii="Times New Roman" w:hAnsi="Times New Roman" w:cs="Times New Roman"/>
                <w:color w:val="231F20"/>
                <w:spacing w:val="-16"/>
                <w:w w:val="95"/>
                <w:sz w:val="24"/>
                <w:szCs w:val="24"/>
                <w:lang w:val="da-DK"/>
              </w:rPr>
              <w:t xml:space="preserve"> </w:t>
            </w:r>
            <w:r w:rsidRPr="00B650B6">
              <w:rPr>
                <w:rFonts w:ascii="Times New Roman" w:hAnsi="Times New Roman" w:cs="Times New Roman"/>
                <w:color w:val="231F20"/>
                <w:w w:val="95"/>
                <w:sz w:val="24"/>
                <w:szCs w:val="24"/>
                <w:lang w:val="da-DK"/>
              </w:rPr>
              <w:t>provenu ikke er tilstrækkeligt til at dække alle de foreslåede planer, angives det nødvendige beløb, og hvordan det fremskaffes. Der skal ligeledes gives detaljer om brugen af provenuet, især når dette anvendes til køb</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aktiver,</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der</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ikke</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indgår</w:t>
            </w:r>
            <w:r w:rsidRPr="00B650B6">
              <w:rPr>
                <w:rFonts w:ascii="Times New Roman" w:hAnsi="Times New Roman" w:cs="Times New Roman"/>
                <w:color w:val="231F20"/>
                <w:spacing w:val="-10"/>
                <w:w w:val="95"/>
                <w:sz w:val="24"/>
                <w:szCs w:val="24"/>
                <w:lang w:val="da-DK"/>
              </w:rPr>
              <w:t xml:space="preserve"> </w:t>
            </w:r>
            <w:r w:rsidRPr="00B650B6">
              <w:rPr>
                <w:rFonts w:ascii="Times New Roman" w:hAnsi="Times New Roman" w:cs="Times New Roman"/>
                <w:color w:val="231F20"/>
                <w:w w:val="95"/>
                <w:sz w:val="24"/>
                <w:szCs w:val="24"/>
                <w:lang w:val="da-DK"/>
              </w:rPr>
              <w:t>i</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den</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normale</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virksomhed,</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til</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at</w:t>
            </w:r>
            <w:r w:rsidRPr="00B650B6">
              <w:rPr>
                <w:rFonts w:ascii="Times New Roman" w:hAnsi="Times New Roman" w:cs="Times New Roman"/>
                <w:color w:val="231F20"/>
                <w:spacing w:val="-10"/>
                <w:w w:val="95"/>
                <w:sz w:val="24"/>
                <w:szCs w:val="24"/>
                <w:lang w:val="da-DK"/>
              </w:rPr>
              <w:t xml:space="preserve"> </w:t>
            </w:r>
            <w:r w:rsidRPr="00B650B6">
              <w:rPr>
                <w:rFonts w:ascii="Times New Roman" w:hAnsi="Times New Roman" w:cs="Times New Roman"/>
                <w:color w:val="231F20"/>
                <w:w w:val="95"/>
                <w:sz w:val="24"/>
                <w:szCs w:val="24"/>
                <w:lang w:val="da-DK"/>
              </w:rPr>
              <w:t>finansiere</w:t>
            </w:r>
            <w:r w:rsidRPr="00B650B6">
              <w:rPr>
                <w:rFonts w:ascii="Times New Roman" w:hAnsi="Times New Roman" w:cs="Times New Roman"/>
                <w:color w:val="231F20"/>
                <w:spacing w:val="-10"/>
                <w:w w:val="95"/>
                <w:sz w:val="24"/>
                <w:szCs w:val="24"/>
                <w:lang w:val="da-DK"/>
              </w:rPr>
              <w:t xml:space="preserve"> </w:t>
            </w:r>
            <w:r w:rsidRPr="00B650B6">
              <w:rPr>
                <w:rFonts w:ascii="Times New Roman" w:hAnsi="Times New Roman" w:cs="Times New Roman"/>
                <w:color w:val="231F20"/>
                <w:w w:val="95"/>
                <w:sz w:val="24"/>
                <w:szCs w:val="24"/>
                <w:lang w:val="da-DK"/>
              </w:rPr>
              <w:t>bekendtgjorte</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overtagelser</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af andre virksomheder eller til at tilbagebetale eller afdrage på</w:t>
            </w:r>
            <w:r w:rsidRPr="00B650B6">
              <w:rPr>
                <w:rFonts w:ascii="Times New Roman" w:hAnsi="Times New Roman" w:cs="Times New Roman"/>
                <w:color w:val="231F20"/>
                <w:spacing w:val="-26"/>
                <w:w w:val="95"/>
                <w:sz w:val="24"/>
                <w:szCs w:val="24"/>
                <w:lang w:val="da-DK"/>
              </w:rPr>
              <w:t xml:space="preserve"> </w:t>
            </w:r>
            <w:r w:rsidRPr="00B650B6">
              <w:rPr>
                <w:rFonts w:ascii="Times New Roman" w:hAnsi="Times New Roman" w:cs="Times New Roman"/>
                <w:color w:val="231F20"/>
                <w:w w:val="95"/>
                <w:sz w:val="24"/>
                <w:szCs w:val="24"/>
                <w:lang w:val="da-DK"/>
              </w:rPr>
              <w:t>gæld.</w:t>
            </w:r>
          </w:p>
          <w:p w14:paraId="57677774" w14:textId="77777777" w:rsidR="00AA737F" w:rsidRPr="00D11B30" w:rsidRDefault="00AA737F" w:rsidP="00AA737F">
            <w:pPr>
              <w:rPr>
                <w:rFonts w:ascii="Times New Roman" w:hAnsi="Times New Roman" w:cs="Times New Roman"/>
                <w:lang w:val="da-DK"/>
              </w:rPr>
            </w:pPr>
            <w:r w:rsidRPr="00D11B30">
              <w:rPr>
                <w:rFonts w:ascii="Times New Roman" w:hAnsi="Times New Roman" w:cs="Times New Roman"/>
                <w:lang w:val="da-DK"/>
              </w:rPr>
              <w:t>___________________________________________________________________</w:t>
            </w:r>
          </w:p>
          <w:p w14:paraId="375E8B5C" w14:textId="77777777" w:rsidR="00AA737F" w:rsidRPr="00AA737F" w:rsidRDefault="00AA737F" w:rsidP="00AA737F">
            <w:pPr>
              <w:pStyle w:val="TableParagraph"/>
              <w:spacing w:before="127" w:line="214" w:lineRule="exact"/>
              <w:jc w:val="both"/>
              <w:rPr>
                <w:rFonts w:ascii="Times New Roman" w:hAnsi="Times New Roman" w:cs="Times New Roman"/>
                <w:sz w:val="24"/>
                <w:szCs w:val="24"/>
                <w:lang w:val="da-DK"/>
              </w:rPr>
            </w:pPr>
            <w:r w:rsidRPr="00AA737F">
              <w:rPr>
                <w:rFonts w:ascii="Times New Roman" w:hAnsi="Times New Roman" w:cs="Times New Roman"/>
                <w:i/>
                <w:lang w:val="da-DK"/>
              </w:rPr>
              <w:t>Anvendelsen af provenu skal præciseres og opstilles i prioriteret rækkefølge.</w:t>
            </w:r>
          </w:p>
        </w:tc>
        <w:tc>
          <w:tcPr>
            <w:tcW w:w="914" w:type="pct"/>
          </w:tcPr>
          <w:p w14:paraId="411529AE"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c>
          <w:tcPr>
            <w:tcW w:w="908" w:type="pct"/>
          </w:tcPr>
          <w:p w14:paraId="63ECC935"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r>
      <w:tr w:rsidR="00AA737F" w:rsidRPr="002C1E0E" w14:paraId="19CE894B" w14:textId="77777777" w:rsidTr="00270FED">
        <w:trPr>
          <w:trHeight w:val="872"/>
        </w:trPr>
        <w:tc>
          <w:tcPr>
            <w:tcW w:w="460" w:type="pct"/>
          </w:tcPr>
          <w:p w14:paraId="461742FC" w14:textId="77777777" w:rsidR="00AA737F" w:rsidRPr="00AA737F" w:rsidRDefault="00AA737F" w:rsidP="00AA737F">
            <w:pPr>
              <w:pStyle w:val="TableParagraph"/>
              <w:spacing w:before="176"/>
              <w:ind w:left="0"/>
              <w:rPr>
                <w:rFonts w:ascii="Times New Roman" w:hAnsi="Times New Roman" w:cs="Times New Roman"/>
                <w:b/>
                <w:sz w:val="24"/>
                <w:szCs w:val="24"/>
              </w:rPr>
            </w:pPr>
            <w:r w:rsidRPr="00AA737F">
              <w:rPr>
                <w:rFonts w:ascii="Times New Roman" w:hAnsi="Times New Roman" w:cs="Times New Roman"/>
                <w:b/>
                <w:color w:val="231F20"/>
                <w:sz w:val="24"/>
                <w:szCs w:val="24"/>
              </w:rPr>
              <w:t>AFSNIT 4</w:t>
            </w:r>
          </w:p>
        </w:tc>
        <w:tc>
          <w:tcPr>
            <w:tcW w:w="2718" w:type="pct"/>
          </w:tcPr>
          <w:p w14:paraId="057185EE" w14:textId="77777777" w:rsidR="00AA737F" w:rsidRPr="00AA737F" w:rsidRDefault="00AA737F" w:rsidP="00AA737F">
            <w:pPr>
              <w:pStyle w:val="TableParagraph"/>
              <w:spacing w:before="176"/>
              <w:rPr>
                <w:rFonts w:ascii="Times New Roman" w:hAnsi="Times New Roman" w:cs="Times New Roman"/>
                <w:b/>
                <w:sz w:val="24"/>
                <w:szCs w:val="24"/>
                <w:lang w:val="da-DK"/>
              </w:rPr>
            </w:pPr>
            <w:r w:rsidRPr="00AA737F">
              <w:rPr>
                <w:rFonts w:ascii="Times New Roman" w:hAnsi="Times New Roman" w:cs="Times New Roman"/>
                <w:b/>
                <w:color w:val="231F20"/>
                <w:sz w:val="24"/>
                <w:szCs w:val="24"/>
                <w:lang w:val="da-DK"/>
              </w:rPr>
              <w:t>OPLYSNINGER OM DE VÆRDIPAPIRER, DER UDBYDES ELLER OPTAGES TIL HANDEL</w:t>
            </w:r>
          </w:p>
        </w:tc>
        <w:tc>
          <w:tcPr>
            <w:tcW w:w="914" w:type="pct"/>
          </w:tcPr>
          <w:p w14:paraId="6F2BC0C4"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c>
          <w:tcPr>
            <w:tcW w:w="908" w:type="pct"/>
          </w:tcPr>
          <w:p w14:paraId="7C8F2014"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r>
      <w:tr w:rsidR="00AA737F" w:rsidRPr="002C1E0E" w14:paraId="2AB8121C" w14:textId="77777777" w:rsidTr="00270FED">
        <w:trPr>
          <w:trHeight w:val="730"/>
        </w:trPr>
        <w:tc>
          <w:tcPr>
            <w:tcW w:w="460" w:type="pct"/>
          </w:tcPr>
          <w:p w14:paraId="2375B69F" w14:textId="77777777" w:rsidR="00AA737F" w:rsidRPr="00B650B6" w:rsidRDefault="00AA737F" w:rsidP="00AA737F">
            <w:pPr>
              <w:pStyle w:val="TableParagraph"/>
              <w:spacing w:before="157"/>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4.1</w:t>
            </w:r>
          </w:p>
        </w:tc>
        <w:tc>
          <w:tcPr>
            <w:tcW w:w="2718" w:type="pct"/>
          </w:tcPr>
          <w:p w14:paraId="75EBCA53" w14:textId="77777777" w:rsidR="00AA737F" w:rsidRPr="00B650B6" w:rsidRDefault="00AA737F" w:rsidP="00AA737F">
            <w:pPr>
              <w:pStyle w:val="TableParagraph"/>
              <w:spacing w:before="166" w:line="214" w:lineRule="exact"/>
              <w:ind w:hanging="1"/>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 xml:space="preserve">En beskrivelse af den type og klasse værdipapirer, der udbydes og/eller optages til handel, herunder </w:t>
            </w:r>
            <w:r w:rsidRPr="00B650B6">
              <w:rPr>
                <w:rFonts w:ascii="Times New Roman" w:hAnsi="Times New Roman" w:cs="Times New Roman"/>
                <w:color w:val="231F20"/>
                <w:w w:val="90"/>
                <w:sz w:val="24"/>
                <w:szCs w:val="24"/>
                <w:lang w:val="da-DK"/>
              </w:rPr>
              <w:t>ISIN-kode  (International  Security  Identification Number).</w:t>
            </w:r>
          </w:p>
        </w:tc>
        <w:tc>
          <w:tcPr>
            <w:tcW w:w="914" w:type="pct"/>
          </w:tcPr>
          <w:p w14:paraId="71BDC6D0"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c>
          <w:tcPr>
            <w:tcW w:w="908" w:type="pct"/>
          </w:tcPr>
          <w:p w14:paraId="188112B9"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r>
      <w:tr w:rsidR="00AA737F" w:rsidRPr="002C1E0E" w14:paraId="0D3FEAAB" w14:textId="77777777" w:rsidTr="00270FED">
        <w:trPr>
          <w:trHeight w:val="556"/>
        </w:trPr>
        <w:tc>
          <w:tcPr>
            <w:tcW w:w="460" w:type="pct"/>
          </w:tcPr>
          <w:p w14:paraId="729B79E9" w14:textId="77777777" w:rsidR="00AA737F" w:rsidRPr="00B650B6" w:rsidRDefault="00AA737F" w:rsidP="00AA737F">
            <w:pPr>
              <w:pStyle w:val="TableParagraph"/>
              <w:spacing w:before="157"/>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4.2</w:t>
            </w:r>
          </w:p>
        </w:tc>
        <w:tc>
          <w:tcPr>
            <w:tcW w:w="2718" w:type="pct"/>
          </w:tcPr>
          <w:p w14:paraId="51A0D342" w14:textId="77777777" w:rsidR="00AA737F" w:rsidRPr="00B650B6" w:rsidRDefault="00AA737F" w:rsidP="00AA737F">
            <w:pPr>
              <w:pStyle w:val="TableParagraph"/>
              <w:spacing w:before="157"/>
              <w:ind w:left="84"/>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Det retsgrundlag, som værdipapirerne er udstedt på.</w:t>
            </w:r>
          </w:p>
        </w:tc>
        <w:tc>
          <w:tcPr>
            <w:tcW w:w="914" w:type="pct"/>
          </w:tcPr>
          <w:p w14:paraId="21D56F4F"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c>
          <w:tcPr>
            <w:tcW w:w="908" w:type="pct"/>
          </w:tcPr>
          <w:p w14:paraId="141BE57F"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r>
      <w:tr w:rsidR="00AA737F" w:rsidRPr="002C1E0E" w14:paraId="68A082C8" w14:textId="77777777" w:rsidTr="00270FED">
        <w:trPr>
          <w:trHeight w:val="833"/>
        </w:trPr>
        <w:tc>
          <w:tcPr>
            <w:tcW w:w="460" w:type="pct"/>
          </w:tcPr>
          <w:p w14:paraId="681A5811" w14:textId="77777777" w:rsidR="00AA737F" w:rsidRPr="00B650B6" w:rsidRDefault="00AA737F" w:rsidP="00AA737F">
            <w:pPr>
              <w:pStyle w:val="TableParagraph"/>
              <w:spacing w:before="157"/>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4.3</w:t>
            </w:r>
          </w:p>
        </w:tc>
        <w:tc>
          <w:tcPr>
            <w:tcW w:w="2718" w:type="pct"/>
          </w:tcPr>
          <w:p w14:paraId="55B17BFC" w14:textId="77777777" w:rsidR="00AA737F" w:rsidRPr="00B650B6" w:rsidRDefault="00AA737F" w:rsidP="00AA737F">
            <w:pPr>
              <w:pStyle w:val="TableParagraph"/>
              <w:spacing w:before="166" w:line="214" w:lineRule="exact"/>
              <w:ind w:right="1" w:hanging="1"/>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En</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angivelse</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om</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værdipapirerne</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er</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navnenoterede</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eller</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ihændehaverpapirer,</w:t>
            </w:r>
            <w:r w:rsidRPr="00B650B6">
              <w:rPr>
                <w:rFonts w:ascii="Times New Roman" w:hAnsi="Times New Roman" w:cs="Times New Roman"/>
                <w:color w:val="231F20"/>
                <w:spacing w:val="-16"/>
                <w:w w:val="95"/>
                <w:sz w:val="24"/>
                <w:szCs w:val="24"/>
                <w:lang w:val="da-DK"/>
              </w:rPr>
              <w:t xml:space="preserve"> </w:t>
            </w:r>
            <w:r w:rsidRPr="00B650B6">
              <w:rPr>
                <w:rFonts w:ascii="Times New Roman" w:hAnsi="Times New Roman" w:cs="Times New Roman"/>
                <w:color w:val="231F20"/>
                <w:w w:val="95"/>
                <w:sz w:val="24"/>
                <w:szCs w:val="24"/>
                <w:lang w:val="da-DK"/>
              </w:rPr>
              <w:t>og</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hvorvidt</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der</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er</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tale om</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fysiske</w:t>
            </w:r>
            <w:r w:rsidRPr="00B650B6">
              <w:rPr>
                <w:rFonts w:ascii="Times New Roman" w:hAnsi="Times New Roman" w:cs="Times New Roman"/>
                <w:color w:val="231F20"/>
                <w:spacing w:val="-18"/>
                <w:w w:val="95"/>
                <w:sz w:val="24"/>
                <w:szCs w:val="24"/>
                <w:lang w:val="da-DK"/>
              </w:rPr>
              <w:t xml:space="preserve"> </w:t>
            </w:r>
            <w:r w:rsidRPr="00B650B6">
              <w:rPr>
                <w:rFonts w:ascii="Times New Roman" w:hAnsi="Times New Roman" w:cs="Times New Roman"/>
                <w:color w:val="231F20"/>
                <w:w w:val="95"/>
                <w:sz w:val="24"/>
                <w:szCs w:val="24"/>
                <w:lang w:val="da-DK"/>
              </w:rPr>
              <w:t>eller</w:t>
            </w:r>
            <w:r w:rsidRPr="00B650B6">
              <w:rPr>
                <w:rFonts w:ascii="Times New Roman" w:hAnsi="Times New Roman" w:cs="Times New Roman"/>
                <w:color w:val="231F20"/>
                <w:spacing w:val="-18"/>
                <w:w w:val="95"/>
                <w:sz w:val="24"/>
                <w:szCs w:val="24"/>
                <w:lang w:val="da-DK"/>
              </w:rPr>
              <w:t xml:space="preserve"> </w:t>
            </w:r>
            <w:r w:rsidRPr="00B650B6">
              <w:rPr>
                <w:rFonts w:ascii="Times New Roman" w:hAnsi="Times New Roman" w:cs="Times New Roman"/>
                <w:color w:val="231F20"/>
                <w:w w:val="95"/>
                <w:sz w:val="24"/>
                <w:szCs w:val="24"/>
                <w:lang w:val="da-DK"/>
              </w:rPr>
              <w:t>elektroniske</w:t>
            </w:r>
            <w:r w:rsidRPr="00B650B6">
              <w:rPr>
                <w:rFonts w:ascii="Times New Roman" w:hAnsi="Times New Roman" w:cs="Times New Roman"/>
                <w:color w:val="231F20"/>
                <w:spacing w:val="-18"/>
                <w:w w:val="95"/>
                <w:sz w:val="24"/>
                <w:szCs w:val="24"/>
                <w:lang w:val="da-DK"/>
              </w:rPr>
              <w:t xml:space="preserve"> </w:t>
            </w:r>
            <w:r w:rsidRPr="00B650B6">
              <w:rPr>
                <w:rFonts w:ascii="Times New Roman" w:hAnsi="Times New Roman" w:cs="Times New Roman"/>
                <w:color w:val="231F20"/>
                <w:w w:val="95"/>
                <w:sz w:val="24"/>
                <w:szCs w:val="24"/>
                <w:lang w:val="da-DK"/>
              </w:rPr>
              <w:t>værdipapirer.</w:t>
            </w:r>
            <w:r w:rsidRPr="00B650B6">
              <w:rPr>
                <w:rFonts w:ascii="Times New Roman" w:hAnsi="Times New Roman" w:cs="Times New Roman"/>
                <w:color w:val="231F20"/>
                <w:spacing w:val="-20"/>
                <w:w w:val="95"/>
                <w:sz w:val="24"/>
                <w:szCs w:val="24"/>
                <w:lang w:val="da-DK"/>
              </w:rPr>
              <w:t xml:space="preserve"> </w:t>
            </w:r>
            <w:r w:rsidRPr="00B650B6">
              <w:rPr>
                <w:rFonts w:ascii="Times New Roman" w:hAnsi="Times New Roman" w:cs="Times New Roman"/>
                <w:color w:val="231F20"/>
                <w:w w:val="95"/>
                <w:sz w:val="24"/>
                <w:szCs w:val="24"/>
                <w:lang w:val="da-DK"/>
              </w:rPr>
              <w:t>I</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sidstnævnte</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tilfælde</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oplyses</w:t>
            </w:r>
            <w:r w:rsidRPr="00B650B6">
              <w:rPr>
                <w:rFonts w:ascii="Times New Roman" w:hAnsi="Times New Roman" w:cs="Times New Roman"/>
                <w:color w:val="231F20"/>
                <w:spacing w:val="-18"/>
                <w:w w:val="95"/>
                <w:sz w:val="24"/>
                <w:szCs w:val="24"/>
                <w:lang w:val="da-DK"/>
              </w:rPr>
              <w:t xml:space="preserve"> </w:t>
            </w:r>
            <w:r w:rsidRPr="00B650B6">
              <w:rPr>
                <w:rFonts w:ascii="Times New Roman" w:hAnsi="Times New Roman" w:cs="Times New Roman"/>
                <w:color w:val="231F20"/>
                <w:w w:val="95"/>
                <w:sz w:val="24"/>
                <w:szCs w:val="24"/>
                <w:lang w:val="da-DK"/>
              </w:rPr>
              <w:t>navn</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og</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adresse</w:t>
            </w:r>
            <w:r w:rsidRPr="00B650B6">
              <w:rPr>
                <w:rFonts w:ascii="Times New Roman" w:hAnsi="Times New Roman" w:cs="Times New Roman"/>
                <w:color w:val="231F20"/>
                <w:spacing w:val="-18"/>
                <w:w w:val="95"/>
                <w:sz w:val="24"/>
                <w:szCs w:val="24"/>
                <w:lang w:val="da-DK"/>
              </w:rPr>
              <w:t xml:space="preserve"> </w:t>
            </w:r>
            <w:r w:rsidRPr="00B650B6">
              <w:rPr>
                <w:rFonts w:ascii="Times New Roman" w:hAnsi="Times New Roman" w:cs="Times New Roman"/>
                <w:color w:val="231F20"/>
                <w:w w:val="95"/>
                <w:sz w:val="24"/>
                <w:szCs w:val="24"/>
                <w:lang w:val="da-DK"/>
              </w:rPr>
              <w:t>på</w:t>
            </w:r>
            <w:r w:rsidRPr="00B650B6">
              <w:rPr>
                <w:rFonts w:ascii="Times New Roman" w:hAnsi="Times New Roman" w:cs="Times New Roman"/>
                <w:color w:val="231F20"/>
                <w:spacing w:val="-18"/>
                <w:w w:val="95"/>
                <w:sz w:val="24"/>
                <w:szCs w:val="24"/>
                <w:lang w:val="da-DK"/>
              </w:rPr>
              <w:t xml:space="preserve"> </w:t>
            </w:r>
            <w:r w:rsidRPr="00B650B6">
              <w:rPr>
                <w:rFonts w:ascii="Times New Roman" w:hAnsi="Times New Roman" w:cs="Times New Roman"/>
                <w:color w:val="231F20"/>
                <w:w w:val="95"/>
                <w:sz w:val="24"/>
                <w:szCs w:val="24"/>
                <w:lang w:val="da-DK"/>
              </w:rPr>
              <w:t>den</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 xml:space="preserve">enhed, </w:t>
            </w:r>
            <w:r w:rsidRPr="00B650B6">
              <w:rPr>
                <w:rFonts w:ascii="Times New Roman" w:hAnsi="Times New Roman" w:cs="Times New Roman"/>
                <w:color w:val="231F20"/>
                <w:w w:val="90"/>
                <w:sz w:val="24"/>
                <w:szCs w:val="24"/>
                <w:lang w:val="da-DK"/>
              </w:rPr>
              <w:t>der opbevarer</w:t>
            </w:r>
            <w:r w:rsidRPr="00B650B6">
              <w:rPr>
                <w:rFonts w:ascii="Times New Roman" w:hAnsi="Times New Roman" w:cs="Times New Roman"/>
                <w:color w:val="231F20"/>
                <w:spacing w:val="20"/>
                <w:w w:val="90"/>
                <w:sz w:val="24"/>
                <w:szCs w:val="24"/>
                <w:lang w:val="da-DK"/>
              </w:rPr>
              <w:t xml:space="preserve"> </w:t>
            </w:r>
            <w:r w:rsidRPr="00B650B6">
              <w:rPr>
                <w:rFonts w:ascii="Times New Roman" w:hAnsi="Times New Roman" w:cs="Times New Roman"/>
                <w:color w:val="231F20"/>
                <w:w w:val="90"/>
                <w:sz w:val="24"/>
                <w:szCs w:val="24"/>
                <w:lang w:val="da-DK"/>
              </w:rPr>
              <w:t>registeret.</w:t>
            </w:r>
          </w:p>
        </w:tc>
        <w:tc>
          <w:tcPr>
            <w:tcW w:w="914" w:type="pct"/>
          </w:tcPr>
          <w:p w14:paraId="14EE5D66"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c>
          <w:tcPr>
            <w:tcW w:w="908" w:type="pct"/>
          </w:tcPr>
          <w:p w14:paraId="1781C648"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r>
      <w:tr w:rsidR="00AA737F" w:rsidRPr="002C1E0E" w14:paraId="130507CD" w14:textId="77777777" w:rsidTr="00270FED">
        <w:trPr>
          <w:trHeight w:val="561"/>
        </w:trPr>
        <w:tc>
          <w:tcPr>
            <w:tcW w:w="460" w:type="pct"/>
          </w:tcPr>
          <w:p w14:paraId="70C62F8F" w14:textId="77777777" w:rsidR="00AA737F" w:rsidRPr="00B650B6" w:rsidRDefault="00AA737F" w:rsidP="00AA737F">
            <w:pPr>
              <w:pStyle w:val="TableParagraph"/>
              <w:spacing w:before="157"/>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4.4</w:t>
            </w:r>
          </w:p>
        </w:tc>
        <w:tc>
          <w:tcPr>
            <w:tcW w:w="2718" w:type="pct"/>
          </w:tcPr>
          <w:p w14:paraId="7E1B7948" w14:textId="77777777" w:rsidR="00AA737F" w:rsidRPr="00B650B6" w:rsidRDefault="00AA737F" w:rsidP="00AA737F">
            <w:pPr>
              <w:pStyle w:val="TableParagraph"/>
              <w:spacing w:before="157"/>
              <w:ind w:left="84"/>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Den anvendte valuta ved udstedelsen.</w:t>
            </w:r>
          </w:p>
        </w:tc>
        <w:tc>
          <w:tcPr>
            <w:tcW w:w="914" w:type="pct"/>
          </w:tcPr>
          <w:p w14:paraId="7F08B491"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c>
          <w:tcPr>
            <w:tcW w:w="908" w:type="pct"/>
          </w:tcPr>
          <w:p w14:paraId="0C0410CC"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r>
      <w:tr w:rsidR="00AA737F" w:rsidRPr="002C1E0E" w14:paraId="68E40C46" w14:textId="77777777" w:rsidTr="00270FED">
        <w:trPr>
          <w:trHeight w:val="1125"/>
        </w:trPr>
        <w:tc>
          <w:tcPr>
            <w:tcW w:w="460" w:type="pct"/>
          </w:tcPr>
          <w:p w14:paraId="430904F6" w14:textId="77777777" w:rsidR="00AA737F" w:rsidRPr="00B650B6" w:rsidRDefault="00AA737F" w:rsidP="00AA737F">
            <w:pPr>
              <w:pStyle w:val="TableParagraph"/>
              <w:spacing w:before="157"/>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4.5</w:t>
            </w:r>
          </w:p>
        </w:tc>
        <w:tc>
          <w:tcPr>
            <w:tcW w:w="2718" w:type="pct"/>
          </w:tcPr>
          <w:p w14:paraId="4C1021C4" w14:textId="77777777" w:rsidR="00AA737F" w:rsidRPr="00B650B6" w:rsidRDefault="00AA737F" w:rsidP="00AA737F">
            <w:pPr>
              <w:pStyle w:val="TableParagraph"/>
              <w:spacing w:before="166" w:line="214" w:lineRule="exact"/>
              <w:ind w:right="-5" w:hanging="1"/>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En</w:t>
            </w:r>
            <w:r w:rsidRPr="00B650B6">
              <w:rPr>
                <w:rFonts w:ascii="Times New Roman" w:hAnsi="Times New Roman" w:cs="Times New Roman"/>
                <w:color w:val="231F20"/>
                <w:spacing w:val="-4"/>
                <w:w w:val="95"/>
                <w:sz w:val="24"/>
                <w:szCs w:val="24"/>
                <w:lang w:val="da-DK"/>
              </w:rPr>
              <w:t xml:space="preserve"> </w:t>
            </w:r>
            <w:r w:rsidRPr="00B650B6">
              <w:rPr>
                <w:rFonts w:ascii="Times New Roman" w:hAnsi="Times New Roman" w:cs="Times New Roman"/>
                <w:color w:val="231F20"/>
                <w:w w:val="95"/>
                <w:sz w:val="24"/>
                <w:szCs w:val="24"/>
                <w:lang w:val="da-DK"/>
              </w:rPr>
              <w:t>beskrivelse</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rettigheder,</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herunder</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begrænsninger</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heri,</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der</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gælder</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for</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hver</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værdipapirerne,</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og proceduren</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for</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at</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udøve</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disse</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rettigheder:</w:t>
            </w:r>
          </w:p>
          <w:p w14:paraId="21EC3239" w14:textId="77777777" w:rsidR="00AA737F" w:rsidRPr="00B650B6" w:rsidRDefault="00AA737F" w:rsidP="00AA737F">
            <w:pPr>
              <w:pStyle w:val="TableParagraph"/>
              <w:numPr>
                <w:ilvl w:val="0"/>
                <w:numId w:val="7"/>
              </w:numPr>
              <w:tabs>
                <w:tab w:val="left" w:pos="327"/>
              </w:tabs>
              <w:spacing w:before="117"/>
              <w:ind w:hanging="241"/>
              <w:rPr>
                <w:rFonts w:ascii="Times New Roman" w:hAnsi="Times New Roman" w:cs="Times New Roman"/>
                <w:sz w:val="24"/>
                <w:szCs w:val="24"/>
              </w:rPr>
            </w:pPr>
            <w:r w:rsidRPr="00B650B6">
              <w:rPr>
                <w:rFonts w:ascii="Times New Roman" w:hAnsi="Times New Roman" w:cs="Times New Roman"/>
                <w:color w:val="231F20"/>
                <w:sz w:val="24"/>
                <w:szCs w:val="24"/>
              </w:rPr>
              <w:t>udbytterettigheder:</w:t>
            </w:r>
          </w:p>
          <w:p w14:paraId="7D4F7C43" w14:textId="77777777" w:rsidR="00AA737F" w:rsidRPr="00B650B6" w:rsidRDefault="00AA737F" w:rsidP="00AA737F">
            <w:pPr>
              <w:pStyle w:val="TableParagraph"/>
              <w:numPr>
                <w:ilvl w:val="1"/>
                <w:numId w:val="7"/>
              </w:numPr>
              <w:tabs>
                <w:tab w:val="left" w:pos="606"/>
              </w:tabs>
              <w:spacing w:before="118"/>
              <w:jc w:val="left"/>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dato, fra hvilken der oppebæres</w:t>
            </w:r>
            <w:r w:rsidRPr="00B650B6">
              <w:rPr>
                <w:rFonts w:ascii="Times New Roman" w:hAnsi="Times New Roman" w:cs="Times New Roman"/>
                <w:color w:val="231F20"/>
                <w:spacing w:val="-2"/>
                <w:w w:val="95"/>
                <w:sz w:val="24"/>
                <w:szCs w:val="24"/>
                <w:lang w:val="da-DK"/>
              </w:rPr>
              <w:t xml:space="preserve"> </w:t>
            </w:r>
            <w:r w:rsidRPr="00B650B6">
              <w:rPr>
                <w:rFonts w:ascii="Times New Roman" w:hAnsi="Times New Roman" w:cs="Times New Roman"/>
                <w:color w:val="231F20"/>
                <w:w w:val="95"/>
                <w:sz w:val="24"/>
                <w:szCs w:val="24"/>
                <w:lang w:val="da-DK"/>
              </w:rPr>
              <w:t>udbytte</w:t>
            </w:r>
          </w:p>
          <w:p w14:paraId="6D5F0216" w14:textId="77777777" w:rsidR="00AA737F" w:rsidRPr="00B650B6" w:rsidRDefault="00AA737F" w:rsidP="00AA737F">
            <w:pPr>
              <w:pStyle w:val="TableParagraph"/>
              <w:numPr>
                <w:ilvl w:val="1"/>
                <w:numId w:val="7"/>
              </w:numPr>
              <w:tabs>
                <w:tab w:val="left" w:pos="606"/>
              </w:tabs>
              <w:spacing w:before="118"/>
              <w:ind w:hanging="231"/>
              <w:jc w:val="left"/>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forældelsesfrist</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for</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udbytte</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med</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angivelse</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hvem</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dette</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tilfalder</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efter</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forældelse</w:t>
            </w:r>
          </w:p>
          <w:p w14:paraId="70DFE79F" w14:textId="77777777" w:rsidR="00AA737F" w:rsidRPr="00B650B6" w:rsidRDefault="00AA737F" w:rsidP="00AA737F">
            <w:pPr>
              <w:pStyle w:val="TableParagraph"/>
              <w:numPr>
                <w:ilvl w:val="1"/>
                <w:numId w:val="7"/>
              </w:numPr>
              <w:tabs>
                <w:tab w:val="left" w:pos="606"/>
              </w:tabs>
              <w:spacing w:before="118"/>
              <w:ind w:hanging="279"/>
              <w:jc w:val="left"/>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udbytterestriktioner og procedurer for bosiddende i en anden</w:t>
            </w:r>
            <w:r w:rsidRPr="00B650B6">
              <w:rPr>
                <w:rFonts w:ascii="Times New Roman" w:hAnsi="Times New Roman" w:cs="Times New Roman"/>
                <w:color w:val="231F20"/>
                <w:spacing w:val="-25"/>
                <w:w w:val="95"/>
                <w:sz w:val="24"/>
                <w:szCs w:val="24"/>
                <w:lang w:val="da-DK"/>
              </w:rPr>
              <w:t xml:space="preserve"> </w:t>
            </w:r>
            <w:r w:rsidRPr="00B650B6">
              <w:rPr>
                <w:rFonts w:ascii="Times New Roman" w:hAnsi="Times New Roman" w:cs="Times New Roman"/>
                <w:color w:val="231F20"/>
                <w:w w:val="95"/>
                <w:sz w:val="24"/>
                <w:szCs w:val="24"/>
                <w:lang w:val="da-DK"/>
              </w:rPr>
              <w:t>stat</w:t>
            </w:r>
          </w:p>
          <w:p w14:paraId="58C5B2AD" w14:textId="77777777" w:rsidR="00AA737F" w:rsidRPr="00AA737F" w:rsidRDefault="00AA737F" w:rsidP="00AA737F">
            <w:pPr>
              <w:pStyle w:val="TableParagraph"/>
              <w:numPr>
                <w:ilvl w:val="1"/>
                <w:numId w:val="7"/>
              </w:numPr>
              <w:tabs>
                <w:tab w:val="left" w:pos="606"/>
              </w:tabs>
              <w:spacing w:before="118"/>
              <w:ind w:hanging="279"/>
              <w:jc w:val="left"/>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udbyttets</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størrelse</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eller</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udregningsmetode,</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interval,</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kumulativt</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eller</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ikke</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kumulativt</w:t>
            </w:r>
          </w:p>
          <w:p w14:paraId="336470B0" w14:textId="77777777" w:rsidR="00AA737F" w:rsidRPr="00B650B6" w:rsidRDefault="00AA737F" w:rsidP="00AA737F">
            <w:pPr>
              <w:pStyle w:val="TableParagraph"/>
              <w:numPr>
                <w:ilvl w:val="0"/>
                <w:numId w:val="6"/>
              </w:numPr>
              <w:tabs>
                <w:tab w:val="left" w:pos="327"/>
              </w:tabs>
              <w:spacing w:before="43"/>
              <w:rPr>
                <w:rFonts w:ascii="Times New Roman" w:hAnsi="Times New Roman" w:cs="Times New Roman"/>
                <w:sz w:val="24"/>
                <w:szCs w:val="24"/>
              </w:rPr>
            </w:pPr>
            <w:r w:rsidRPr="00B650B6">
              <w:rPr>
                <w:rFonts w:ascii="Times New Roman" w:hAnsi="Times New Roman" w:cs="Times New Roman"/>
                <w:color w:val="231F20"/>
                <w:sz w:val="24"/>
                <w:szCs w:val="24"/>
              </w:rPr>
              <w:lastRenderedPageBreak/>
              <w:t>stemmerettigheder</w:t>
            </w:r>
          </w:p>
          <w:p w14:paraId="2F43E19C" w14:textId="77777777" w:rsidR="00AA737F" w:rsidRPr="00B650B6" w:rsidRDefault="00AA737F" w:rsidP="00AA737F">
            <w:pPr>
              <w:pStyle w:val="TableParagraph"/>
              <w:numPr>
                <w:ilvl w:val="0"/>
                <w:numId w:val="6"/>
              </w:numPr>
              <w:tabs>
                <w:tab w:val="left" w:pos="327"/>
              </w:tabs>
              <w:spacing w:before="118"/>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fortegningsret ved udbud af værdipapirer i samme</w:t>
            </w:r>
            <w:r w:rsidRPr="00B650B6">
              <w:rPr>
                <w:rFonts w:ascii="Times New Roman" w:hAnsi="Times New Roman" w:cs="Times New Roman"/>
                <w:color w:val="231F20"/>
                <w:spacing w:val="-26"/>
                <w:w w:val="95"/>
                <w:sz w:val="24"/>
                <w:szCs w:val="24"/>
                <w:lang w:val="da-DK"/>
              </w:rPr>
              <w:t xml:space="preserve"> </w:t>
            </w:r>
            <w:r w:rsidRPr="00B650B6">
              <w:rPr>
                <w:rFonts w:ascii="Times New Roman" w:hAnsi="Times New Roman" w:cs="Times New Roman"/>
                <w:color w:val="231F20"/>
                <w:w w:val="95"/>
                <w:sz w:val="24"/>
                <w:szCs w:val="24"/>
                <w:lang w:val="da-DK"/>
              </w:rPr>
              <w:t>klasse</w:t>
            </w:r>
          </w:p>
          <w:p w14:paraId="5A32F70F" w14:textId="77777777" w:rsidR="00AA737F" w:rsidRPr="00B650B6" w:rsidRDefault="00AA737F" w:rsidP="00AA737F">
            <w:pPr>
              <w:pStyle w:val="TableParagraph"/>
              <w:numPr>
                <w:ilvl w:val="0"/>
                <w:numId w:val="6"/>
              </w:numPr>
              <w:tabs>
                <w:tab w:val="left" w:pos="327"/>
              </w:tabs>
              <w:spacing w:before="118"/>
              <w:rPr>
                <w:rFonts w:ascii="Times New Roman" w:hAnsi="Times New Roman" w:cs="Times New Roman"/>
                <w:sz w:val="24"/>
                <w:szCs w:val="24"/>
                <w:lang w:val="da-DK"/>
              </w:rPr>
            </w:pPr>
            <w:r w:rsidRPr="00B650B6">
              <w:rPr>
                <w:rFonts w:ascii="Times New Roman" w:hAnsi="Times New Roman" w:cs="Times New Roman"/>
                <w:color w:val="231F20"/>
                <w:sz w:val="24"/>
                <w:szCs w:val="24"/>
                <w:lang w:val="da-DK"/>
              </w:rPr>
              <w:t>ret</w:t>
            </w:r>
            <w:r w:rsidRPr="00B650B6">
              <w:rPr>
                <w:rFonts w:ascii="Times New Roman" w:hAnsi="Times New Roman" w:cs="Times New Roman"/>
                <w:color w:val="231F20"/>
                <w:spacing w:val="-14"/>
                <w:sz w:val="24"/>
                <w:szCs w:val="24"/>
                <w:lang w:val="da-DK"/>
              </w:rPr>
              <w:t xml:space="preserve"> </w:t>
            </w:r>
            <w:r w:rsidRPr="00B650B6">
              <w:rPr>
                <w:rFonts w:ascii="Times New Roman" w:hAnsi="Times New Roman" w:cs="Times New Roman"/>
                <w:color w:val="231F20"/>
                <w:sz w:val="24"/>
                <w:szCs w:val="24"/>
                <w:lang w:val="da-DK"/>
              </w:rPr>
              <w:t>til</w:t>
            </w:r>
            <w:r w:rsidRPr="00B650B6">
              <w:rPr>
                <w:rFonts w:ascii="Times New Roman" w:hAnsi="Times New Roman" w:cs="Times New Roman"/>
                <w:color w:val="231F20"/>
                <w:spacing w:val="-14"/>
                <w:sz w:val="24"/>
                <w:szCs w:val="24"/>
                <w:lang w:val="da-DK"/>
              </w:rPr>
              <w:t xml:space="preserve"> </w:t>
            </w:r>
            <w:r w:rsidRPr="00B650B6">
              <w:rPr>
                <w:rFonts w:ascii="Times New Roman" w:hAnsi="Times New Roman" w:cs="Times New Roman"/>
                <w:color w:val="231F20"/>
                <w:sz w:val="24"/>
                <w:szCs w:val="24"/>
                <w:lang w:val="da-DK"/>
              </w:rPr>
              <w:t>at</w:t>
            </w:r>
            <w:r w:rsidRPr="00B650B6">
              <w:rPr>
                <w:rFonts w:ascii="Times New Roman" w:hAnsi="Times New Roman" w:cs="Times New Roman"/>
                <w:color w:val="231F20"/>
                <w:spacing w:val="-14"/>
                <w:sz w:val="24"/>
                <w:szCs w:val="24"/>
                <w:lang w:val="da-DK"/>
              </w:rPr>
              <w:t xml:space="preserve"> </w:t>
            </w:r>
            <w:r w:rsidRPr="00B650B6">
              <w:rPr>
                <w:rFonts w:ascii="Times New Roman" w:hAnsi="Times New Roman" w:cs="Times New Roman"/>
                <w:color w:val="231F20"/>
                <w:sz w:val="24"/>
                <w:szCs w:val="24"/>
                <w:lang w:val="da-DK"/>
              </w:rPr>
              <w:t>få</w:t>
            </w:r>
            <w:r w:rsidRPr="00B650B6">
              <w:rPr>
                <w:rFonts w:ascii="Times New Roman" w:hAnsi="Times New Roman" w:cs="Times New Roman"/>
                <w:color w:val="231F20"/>
                <w:spacing w:val="-14"/>
                <w:sz w:val="24"/>
                <w:szCs w:val="24"/>
                <w:lang w:val="da-DK"/>
              </w:rPr>
              <w:t xml:space="preserve"> </w:t>
            </w:r>
            <w:r w:rsidRPr="00B650B6">
              <w:rPr>
                <w:rFonts w:ascii="Times New Roman" w:hAnsi="Times New Roman" w:cs="Times New Roman"/>
                <w:color w:val="231F20"/>
                <w:sz w:val="24"/>
                <w:szCs w:val="24"/>
                <w:lang w:val="da-DK"/>
              </w:rPr>
              <w:t>andel</w:t>
            </w:r>
            <w:r w:rsidRPr="00B650B6">
              <w:rPr>
                <w:rFonts w:ascii="Times New Roman" w:hAnsi="Times New Roman" w:cs="Times New Roman"/>
                <w:color w:val="231F20"/>
                <w:spacing w:val="-14"/>
                <w:sz w:val="24"/>
                <w:szCs w:val="24"/>
                <w:lang w:val="da-DK"/>
              </w:rPr>
              <w:t xml:space="preserve"> </w:t>
            </w:r>
            <w:r w:rsidRPr="00B650B6">
              <w:rPr>
                <w:rFonts w:ascii="Times New Roman" w:hAnsi="Times New Roman" w:cs="Times New Roman"/>
                <w:color w:val="231F20"/>
                <w:sz w:val="24"/>
                <w:szCs w:val="24"/>
                <w:lang w:val="da-DK"/>
              </w:rPr>
              <w:t>i</w:t>
            </w:r>
            <w:r w:rsidRPr="00B650B6">
              <w:rPr>
                <w:rFonts w:ascii="Times New Roman" w:hAnsi="Times New Roman" w:cs="Times New Roman"/>
                <w:color w:val="231F20"/>
                <w:spacing w:val="-14"/>
                <w:sz w:val="24"/>
                <w:szCs w:val="24"/>
                <w:lang w:val="da-DK"/>
              </w:rPr>
              <w:t xml:space="preserve"> </w:t>
            </w:r>
            <w:r w:rsidRPr="00B650B6">
              <w:rPr>
                <w:rFonts w:ascii="Times New Roman" w:hAnsi="Times New Roman" w:cs="Times New Roman"/>
                <w:color w:val="231F20"/>
                <w:sz w:val="24"/>
                <w:szCs w:val="24"/>
                <w:lang w:val="da-DK"/>
              </w:rPr>
              <w:t>udsteders</w:t>
            </w:r>
            <w:r w:rsidRPr="00B650B6">
              <w:rPr>
                <w:rFonts w:ascii="Times New Roman" w:hAnsi="Times New Roman" w:cs="Times New Roman"/>
                <w:color w:val="231F20"/>
                <w:spacing w:val="-14"/>
                <w:sz w:val="24"/>
                <w:szCs w:val="24"/>
                <w:lang w:val="da-DK"/>
              </w:rPr>
              <w:t xml:space="preserve"> </w:t>
            </w:r>
            <w:r w:rsidRPr="00B650B6">
              <w:rPr>
                <w:rFonts w:ascii="Times New Roman" w:hAnsi="Times New Roman" w:cs="Times New Roman"/>
                <w:color w:val="231F20"/>
                <w:sz w:val="24"/>
                <w:szCs w:val="24"/>
                <w:lang w:val="da-DK"/>
              </w:rPr>
              <w:t>udbytte</w:t>
            </w:r>
          </w:p>
          <w:p w14:paraId="703CEF09" w14:textId="77777777" w:rsidR="00AA737F" w:rsidRPr="00B650B6" w:rsidRDefault="00AA737F" w:rsidP="00AA737F">
            <w:pPr>
              <w:pStyle w:val="TableParagraph"/>
              <w:numPr>
                <w:ilvl w:val="0"/>
                <w:numId w:val="6"/>
              </w:numPr>
              <w:tabs>
                <w:tab w:val="left" w:pos="327"/>
              </w:tabs>
              <w:spacing w:before="118"/>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ret til at få andel i eventuelt</w:t>
            </w:r>
            <w:r w:rsidRPr="00B650B6">
              <w:rPr>
                <w:rFonts w:ascii="Times New Roman" w:hAnsi="Times New Roman" w:cs="Times New Roman"/>
                <w:color w:val="231F20"/>
                <w:spacing w:val="33"/>
                <w:w w:val="95"/>
                <w:sz w:val="24"/>
                <w:szCs w:val="24"/>
                <w:lang w:val="da-DK"/>
              </w:rPr>
              <w:t xml:space="preserve"> </w:t>
            </w:r>
            <w:r w:rsidRPr="00B650B6">
              <w:rPr>
                <w:rFonts w:ascii="Times New Roman" w:hAnsi="Times New Roman" w:cs="Times New Roman"/>
                <w:color w:val="231F20"/>
                <w:w w:val="95"/>
                <w:sz w:val="24"/>
                <w:szCs w:val="24"/>
                <w:lang w:val="da-DK"/>
              </w:rPr>
              <w:t>likvidationsprovenu</w:t>
            </w:r>
          </w:p>
          <w:p w14:paraId="6CAB1E62" w14:textId="77777777" w:rsidR="00AA737F" w:rsidRPr="00B650B6" w:rsidRDefault="00AA737F" w:rsidP="00AA737F">
            <w:pPr>
              <w:pStyle w:val="TableParagraph"/>
              <w:numPr>
                <w:ilvl w:val="0"/>
                <w:numId w:val="6"/>
              </w:numPr>
              <w:tabs>
                <w:tab w:val="left" w:pos="327"/>
              </w:tabs>
              <w:spacing w:before="118"/>
              <w:rPr>
                <w:rFonts w:ascii="Times New Roman" w:hAnsi="Times New Roman" w:cs="Times New Roman"/>
                <w:sz w:val="24"/>
                <w:szCs w:val="24"/>
              </w:rPr>
            </w:pPr>
            <w:r w:rsidRPr="00B650B6">
              <w:rPr>
                <w:rFonts w:ascii="Times New Roman" w:hAnsi="Times New Roman" w:cs="Times New Roman"/>
                <w:color w:val="231F20"/>
                <w:sz w:val="24"/>
                <w:szCs w:val="24"/>
              </w:rPr>
              <w:t>indløsningsbestemmelser</w:t>
            </w:r>
          </w:p>
          <w:p w14:paraId="7BB98804" w14:textId="77777777" w:rsidR="00AA737F" w:rsidRPr="00AA737F" w:rsidRDefault="00AA737F" w:rsidP="00AA737F">
            <w:pPr>
              <w:pStyle w:val="TableParagraph"/>
              <w:numPr>
                <w:ilvl w:val="0"/>
                <w:numId w:val="7"/>
              </w:numPr>
              <w:tabs>
                <w:tab w:val="left" w:pos="606"/>
              </w:tabs>
              <w:spacing w:before="118"/>
              <w:rPr>
                <w:rFonts w:ascii="Times New Roman" w:hAnsi="Times New Roman" w:cs="Times New Roman"/>
                <w:sz w:val="24"/>
                <w:szCs w:val="24"/>
                <w:lang w:val="da-DK"/>
              </w:rPr>
            </w:pPr>
            <w:r w:rsidRPr="00B650B6">
              <w:rPr>
                <w:rFonts w:ascii="Times New Roman" w:hAnsi="Times New Roman" w:cs="Times New Roman"/>
                <w:color w:val="231F20"/>
                <w:sz w:val="24"/>
                <w:szCs w:val="24"/>
              </w:rPr>
              <w:t>ombytningsbestemmelser.</w:t>
            </w:r>
          </w:p>
          <w:p w14:paraId="17A3E962" w14:textId="77777777" w:rsidR="00AA737F" w:rsidRPr="00AA737F" w:rsidRDefault="00AA737F" w:rsidP="00AA737F">
            <w:pPr>
              <w:tabs>
                <w:tab w:val="left" w:pos="307"/>
              </w:tabs>
              <w:rPr>
                <w:rFonts w:ascii="Times New Roman" w:hAnsi="Times New Roman" w:cs="Times New Roman"/>
                <w:lang w:val="da-DK"/>
              </w:rPr>
            </w:pPr>
            <w:r w:rsidRPr="00AA737F">
              <w:rPr>
                <w:rFonts w:ascii="Times New Roman" w:hAnsi="Times New Roman" w:cs="Times New Roman"/>
                <w:lang w:val="da-DK"/>
              </w:rPr>
              <w:t>__________________________________________________________________</w:t>
            </w:r>
          </w:p>
          <w:p w14:paraId="063D05AF" w14:textId="77777777" w:rsidR="00AA737F" w:rsidRPr="00AA737F" w:rsidRDefault="00AA737F" w:rsidP="00AA737F">
            <w:pPr>
              <w:tabs>
                <w:tab w:val="left" w:pos="307"/>
              </w:tabs>
              <w:rPr>
                <w:rFonts w:ascii="Times New Roman" w:hAnsi="Times New Roman" w:cs="Times New Roman"/>
                <w:i/>
                <w:lang w:val="da-DK"/>
              </w:rPr>
            </w:pPr>
            <w:r w:rsidRPr="00AA737F">
              <w:rPr>
                <w:rFonts w:ascii="Times New Roman" w:hAnsi="Times New Roman" w:cs="Times New Roman"/>
                <w:i/>
                <w:lang w:val="da-DK"/>
              </w:rPr>
              <w:t xml:space="preserve">Alle informationerne under udbytterettigheder skal udfyldes, også i de tilfælde hvor der ikke udbetales udbytte, således at investor sættes i stand til at identificere oplysningerne, hvis der besluttes at betale udbytte. </w:t>
            </w:r>
          </w:p>
          <w:p w14:paraId="6E0FBD13" w14:textId="77777777" w:rsidR="00AA737F" w:rsidRPr="00AA737F" w:rsidRDefault="00AA737F" w:rsidP="00AA737F">
            <w:pPr>
              <w:tabs>
                <w:tab w:val="left" w:pos="307"/>
              </w:tabs>
              <w:rPr>
                <w:rFonts w:ascii="Times New Roman" w:hAnsi="Times New Roman" w:cs="Times New Roman"/>
                <w:i/>
                <w:lang w:val="da-DK"/>
              </w:rPr>
            </w:pPr>
          </w:p>
          <w:p w14:paraId="6CD56C13" w14:textId="77777777" w:rsidR="00AA737F" w:rsidRPr="00AA737F" w:rsidRDefault="00AA737F" w:rsidP="00AA737F">
            <w:pPr>
              <w:pStyle w:val="TableParagraph"/>
              <w:tabs>
                <w:tab w:val="left" w:pos="606"/>
              </w:tabs>
              <w:spacing w:before="118"/>
              <w:ind w:left="0"/>
              <w:rPr>
                <w:rFonts w:ascii="Times New Roman" w:hAnsi="Times New Roman" w:cs="Times New Roman"/>
                <w:color w:val="231F20"/>
                <w:sz w:val="24"/>
                <w:szCs w:val="24"/>
                <w:lang w:val="da-DK"/>
              </w:rPr>
            </w:pPr>
            <w:r w:rsidRPr="00AA737F">
              <w:rPr>
                <w:rFonts w:ascii="Times New Roman" w:hAnsi="Times New Roman" w:cs="Times New Roman"/>
                <w:i/>
                <w:lang w:val="da-DK"/>
              </w:rPr>
              <w:t>Der skal angives en konkret forældelsesfrist. Det vil ikke blive anset for tilstrækkeligt blot at skrive ”dansk rets alm</w:t>
            </w:r>
            <w:r>
              <w:rPr>
                <w:rFonts w:ascii="Times New Roman" w:hAnsi="Times New Roman" w:cs="Times New Roman"/>
                <w:i/>
                <w:lang w:val="da-DK"/>
              </w:rPr>
              <w:t xml:space="preserve">indelige regler” eller lignende. </w:t>
            </w:r>
          </w:p>
        </w:tc>
        <w:tc>
          <w:tcPr>
            <w:tcW w:w="914" w:type="pct"/>
          </w:tcPr>
          <w:p w14:paraId="529FFD94"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c>
          <w:tcPr>
            <w:tcW w:w="908" w:type="pct"/>
          </w:tcPr>
          <w:p w14:paraId="5ECFE72A"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r>
      <w:tr w:rsidR="00AA737F" w:rsidRPr="002C1E0E" w14:paraId="183D3489" w14:textId="77777777" w:rsidTr="00270FED">
        <w:trPr>
          <w:trHeight w:val="2850"/>
        </w:trPr>
        <w:tc>
          <w:tcPr>
            <w:tcW w:w="460" w:type="pct"/>
          </w:tcPr>
          <w:p w14:paraId="0FB7C75A" w14:textId="77777777" w:rsidR="00AA737F" w:rsidRPr="00B650B6" w:rsidRDefault="00AA737F" w:rsidP="00AA737F">
            <w:pPr>
              <w:pStyle w:val="TableParagraph"/>
              <w:spacing w:before="134"/>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4.6</w:t>
            </w:r>
          </w:p>
        </w:tc>
        <w:tc>
          <w:tcPr>
            <w:tcW w:w="2718" w:type="pct"/>
          </w:tcPr>
          <w:p w14:paraId="18678D15" w14:textId="77777777" w:rsidR="00AA737F" w:rsidRDefault="00AA737F" w:rsidP="00AA737F">
            <w:pPr>
              <w:pStyle w:val="TableParagraph"/>
              <w:spacing w:before="144" w:line="214" w:lineRule="exact"/>
              <w:ind w:hanging="1"/>
              <w:rPr>
                <w:rFonts w:ascii="Times New Roman" w:hAnsi="Times New Roman" w:cs="Times New Roman"/>
                <w:color w:val="231F20"/>
                <w:w w:val="95"/>
                <w:sz w:val="24"/>
                <w:szCs w:val="24"/>
                <w:lang w:val="da-DK"/>
              </w:rPr>
            </w:pPr>
            <w:r w:rsidRPr="00B650B6">
              <w:rPr>
                <w:rFonts w:ascii="Times New Roman" w:hAnsi="Times New Roman" w:cs="Times New Roman"/>
                <w:color w:val="231F20"/>
                <w:w w:val="90"/>
                <w:sz w:val="24"/>
                <w:szCs w:val="24"/>
                <w:lang w:val="da-DK"/>
              </w:rPr>
              <w:t xml:space="preserve">Ved nyudstedelser skal det angives, hvilke beslutninger, bemyndigelser og godkendelser aktierne er eller </w:t>
            </w:r>
            <w:r w:rsidRPr="00B650B6">
              <w:rPr>
                <w:rFonts w:ascii="Times New Roman" w:hAnsi="Times New Roman" w:cs="Times New Roman"/>
                <w:color w:val="231F20"/>
                <w:w w:val="95"/>
                <w:sz w:val="24"/>
                <w:szCs w:val="24"/>
                <w:lang w:val="da-DK"/>
              </w:rPr>
              <w:t>vil blive udfærdiget og/eller udstedt i medfør af.</w:t>
            </w:r>
          </w:p>
          <w:p w14:paraId="579C19BF" w14:textId="77777777" w:rsidR="00AA737F" w:rsidRPr="00AA737F" w:rsidRDefault="00AA737F" w:rsidP="00AA737F">
            <w:pPr>
              <w:rPr>
                <w:rFonts w:ascii="Times New Roman" w:hAnsi="Times New Roman" w:cs="Times New Roman"/>
                <w:lang w:val="da-DK"/>
              </w:rPr>
            </w:pPr>
            <w:r w:rsidRPr="00AA737F">
              <w:rPr>
                <w:rFonts w:ascii="Times New Roman" w:hAnsi="Times New Roman" w:cs="Times New Roman"/>
                <w:lang w:val="da-DK"/>
              </w:rPr>
              <w:t>__________________________________________________________________</w:t>
            </w:r>
          </w:p>
          <w:p w14:paraId="1A949A4B" w14:textId="5A097930" w:rsidR="00AA737F" w:rsidRDefault="00AA737F" w:rsidP="00AA737F">
            <w:pPr>
              <w:rPr>
                <w:rFonts w:ascii="Times New Roman" w:hAnsi="Times New Roman" w:cs="Times New Roman"/>
                <w:i/>
                <w:lang w:val="da-DK"/>
              </w:rPr>
            </w:pPr>
            <w:r w:rsidRPr="00AA737F">
              <w:rPr>
                <w:rFonts w:ascii="Times New Roman" w:hAnsi="Times New Roman" w:cs="Times New Roman"/>
                <w:i/>
                <w:lang w:val="da-DK"/>
              </w:rPr>
              <w:t xml:space="preserve">Af dette punkt skal dels fremgå bemyndigelsen, men også bestyrelsens beslutning om at udnytte bemyndigelsen. </w:t>
            </w:r>
            <w:r w:rsidRPr="00D11B30">
              <w:rPr>
                <w:rFonts w:ascii="Times New Roman" w:hAnsi="Times New Roman" w:cs="Times New Roman"/>
                <w:i/>
                <w:lang w:val="da-DK"/>
              </w:rPr>
              <w:t xml:space="preserve">Bemyndigelse kan være en henvisning til vedtægterne. </w:t>
            </w:r>
          </w:p>
          <w:p w14:paraId="387B0632" w14:textId="77777777" w:rsidR="002C1E0E" w:rsidRPr="00D11B30" w:rsidRDefault="002C1E0E" w:rsidP="00AA737F">
            <w:pPr>
              <w:rPr>
                <w:rFonts w:ascii="Times New Roman" w:hAnsi="Times New Roman" w:cs="Times New Roman"/>
                <w:i/>
                <w:lang w:val="da-DK"/>
              </w:rPr>
            </w:pPr>
          </w:p>
          <w:p w14:paraId="51EFE3EB" w14:textId="77777777" w:rsidR="00AA737F" w:rsidRPr="00AA737F" w:rsidRDefault="00AA737F" w:rsidP="00AA737F">
            <w:pPr>
              <w:rPr>
                <w:rFonts w:ascii="Times New Roman" w:hAnsi="Times New Roman" w:cs="Times New Roman"/>
                <w:i/>
                <w:lang w:val="da-DK"/>
              </w:rPr>
            </w:pPr>
            <w:r w:rsidRPr="00AA737F">
              <w:rPr>
                <w:rFonts w:ascii="Times New Roman" w:hAnsi="Times New Roman" w:cs="Times New Roman"/>
                <w:i/>
                <w:lang w:val="da-DK"/>
              </w:rPr>
              <w:t xml:space="preserve">Det skal bemærkes, at bemyndigelsen skal foreligge forud for udbuddets start, men ikke nødvendigvis forud for prospektets godkendelse. Såfremt sidstnævnte forekommer, eksempelvis hvis bemyndigelsen skal gives på generalforsamlingen og denne først afholdes efter prospektets godkendelse, skal det tydeligt fremgå af prospektet, hvad konsekvensen er, hvis der ikke gives bemyndigelse. </w:t>
            </w:r>
          </w:p>
        </w:tc>
        <w:tc>
          <w:tcPr>
            <w:tcW w:w="914" w:type="pct"/>
          </w:tcPr>
          <w:p w14:paraId="7B07A2CE"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c>
          <w:tcPr>
            <w:tcW w:w="908" w:type="pct"/>
          </w:tcPr>
          <w:p w14:paraId="6EFDC360"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r>
      <w:tr w:rsidR="00AA737F" w:rsidRPr="002C1E0E" w14:paraId="6B5AE9F6" w14:textId="77777777" w:rsidTr="00270FED">
        <w:trPr>
          <w:trHeight w:val="588"/>
        </w:trPr>
        <w:tc>
          <w:tcPr>
            <w:tcW w:w="460" w:type="pct"/>
          </w:tcPr>
          <w:p w14:paraId="7F152C94" w14:textId="77777777" w:rsidR="00AA737F" w:rsidRPr="00B650B6" w:rsidRDefault="00AA737F" w:rsidP="00AA737F">
            <w:pPr>
              <w:pStyle w:val="TableParagraph"/>
              <w:spacing w:before="133"/>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4.7</w:t>
            </w:r>
          </w:p>
        </w:tc>
        <w:tc>
          <w:tcPr>
            <w:tcW w:w="2718" w:type="pct"/>
          </w:tcPr>
          <w:p w14:paraId="6A5C2E89" w14:textId="77777777" w:rsidR="00AA737F" w:rsidRPr="00B650B6" w:rsidRDefault="00AA737F" w:rsidP="00AA737F">
            <w:pPr>
              <w:pStyle w:val="TableParagraph"/>
              <w:spacing w:before="133"/>
              <w:ind w:left="84"/>
              <w:rPr>
                <w:rFonts w:ascii="Times New Roman" w:hAnsi="Times New Roman" w:cs="Times New Roman"/>
                <w:sz w:val="24"/>
                <w:szCs w:val="24"/>
                <w:lang w:val="da-DK"/>
              </w:rPr>
            </w:pPr>
            <w:r w:rsidRPr="00B650B6">
              <w:rPr>
                <w:rFonts w:ascii="Times New Roman" w:hAnsi="Times New Roman" w:cs="Times New Roman"/>
                <w:color w:val="231F20"/>
                <w:w w:val="90"/>
                <w:sz w:val="24"/>
                <w:szCs w:val="24"/>
                <w:lang w:val="da-DK"/>
              </w:rPr>
              <w:t>Ved  nyemissioner  angives  værdipapirernes forventede udstedelsesdato.</w:t>
            </w:r>
          </w:p>
        </w:tc>
        <w:tc>
          <w:tcPr>
            <w:tcW w:w="914" w:type="pct"/>
          </w:tcPr>
          <w:p w14:paraId="6D7238E0"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c>
          <w:tcPr>
            <w:tcW w:w="908" w:type="pct"/>
          </w:tcPr>
          <w:p w14:paraId="51FCD3EC"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r>
      <w:tr w:rsidR="00AA737F" w:rsidRPr="002C1E0E" w14:paraId="1A2A5148" w14:textId="77777777" w:rsidTr="00270FED">
        <w:trPr>
          <w:trHeight w:val="554"/>
        </w:trPr>
        <w:tc>
          <w:tcPr>
            <w:tcW w:w="460" w:type="pct"/>
          </w:tcPr>
          <w:p w14:paraId="19CE6B6B" w14:textId="77777777" w:rsidR="00AA737F" w:rsidRPr="00B650B6" w:rsidRDefault="00AA737F" w:rsidP="00AA737F">
            <w:pPr>
              <w:pStyle w:val="TableParagraph"/>
              <w:spacing w:before="134"/>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4.8</w:t>
            </w:r>
          </w:p>
        </w:tc>
        <w:tc>
          <w:tcPr>
            <w:tcW w:w="2718" w:type="pct"/>
          </w:tcPr>
          <w:p w14:paraId="1EFBB4D3" w14:textId="77777777" w:rsidR="00AA737F" w:rsidRPr="00B650B6" w:rsidRDefault="00AA737F" w:rsidP="00AA737F">
            <w:pPr>
              <w:pStyle w:val="TableParagraph"/>
              <w:spacing w:before="134"/>
              <w:ind w:left="84"/>
              <w:rPr>
                <w:rFonts w:ascii="Times New Roman" w:hAnsi="Times New Roman" w:cs="Times New Roman"/>
                <w:sz w:val="24"/>
                <w:szCs w:val="24"/>
                <w:lang w:val="da-DK"/>
              </w:rPr>
            </w:pPr>
            <w:r w:rsidRPr="00B650B6">
              <w:rPr>
                <w:rFonts w:ascii="Times New Roman" w:hAnsi="Times New Roman" w:cs="Times New Roman"/>
                <w:color w:val="231F20"/>
                <w:w w:val="90"/>
                <w:sz w:val="24"/>
                <w:szCs w:val="24"/>
                <w:lang w:val="da-DK"/>
              </w:rPr>
              <w:t>En  beskrivelse af  eventuelle  indskrænkninger  i værdipapirernes omsættelighed.</w:t>
            </w:r>
          </w:p>
        </w:tc>
        <w:tc>
          <w:tcPr>
            <w:tcW w:w="914" w:type="pct"/>
          </w:tcPr>
          <w:p w14:paraId="3954CB09"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c>
          <w:tcPr>
            <w:tcW w:w="908" w:type="pct"/>
          </w:tcPr>
          <w:p w14:paraId="04FDDD95"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r>
      <w:tr w:rsidR="00AA737F" w:rsidRPr="002C1E0E" w14:paraId="53B498C6" w14:textId="77777777" w:rsidTr="00270FED">
        <w:trPr>
          <w:trHeight w:val="1554"/>
        </w:trPr>
        <w:tc>
          <w:tcPr>
            <w:tcW w:w="460" w:type="pct"/>
          </w:tcPr>
          <w:p w14:paraId="647CFAD1" w14:textId="77777777" w:rsidR="00AA737F" w:rsidRPr="00B650B6" w:rsidRDefault="00AA737F" w:rsidP="00AA737F">
            <w:pPr>
              <w:pStyle w:val="TableParagraph"/>
              <w:spacing w:before="134"/>
              <w:ind w:left="-1"/>
              <w:rPr>
                <w:rFonts w:ascii="Times New Roman" w:hAnsi="Times New Roman" w:cs="Times New Roman"/>
                <w:sz w:val="24"/>
                <w:szCs w:val="24"/>
              </w:rPr>
            </w:pPr>
            <w:r w:rsidRPr="00B650B6">
              <w:rPr>
                <w:rFonts w:ascii="Times New Roman" w:hAnsi="Times New Roman" w:cs="Times New Roman"/>
                <w:color w:val="231F20"/>
                <w:w w:val="95"/>
                <w:sz w:val="24"/>
                <w:szCs w:val="24"/>
              </w:rPr>
              <w:lastRenderedPageBreak/>
              <w:t>Punkt 4.9</w:t>
            </w:r>
          </w:p>
        </w:tc>
        <w:tc>
          <w:tcPr>
            <w:tcW w:w="2718" w:type="pct"/>
          </w:tcPr>
          <w:p w14:paraId="29AEFE97" w14:textId="77777777" w:rsidR="00AA737F" w:rsidRPr="00B650B6" w:rsidRDefault="00AA737F" w:rsidP="00AA737F">
            <w:pPr>
              <w:pStyle w:val="TableParagraph"/>
              <w:spacing w:before="144" w:line="214" w:lineRule="exact"/>
              <w:ind w:hanging="1"/>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En erklæring om eventuel national lovgivning om overtagelser, som udsteder er omfattet af, og som kan forhindre en sådan overtagelse.</w:t>
            </w:r>
          </w:p>
          <w:p w14:paraId="3969B874" w14:textId="77777777" w:rsidR="00AA737F" w:rsidRPr="00B650B6" w:rsidRDefault="00AA737F" w:rsidP="00AA737F">
            <w:pPr>
              <w:pStyle w:val="TableParagraph"/>
              <w:spacing w:before="127" w:line="214" w:lineRule="exact"/>
              <w:rPr>
                <w:rFonts w:ascii="Times New Roman" w:hAnsi="Times New Roman" w:cs="Times New Roman"/>
                <w:sz w:val="24"/>
                <w:szCs w:val="24"/>
                <w:lang w:val="da-DK"/>
              </w:rPr>
            </w:pPr>
            <w:r w:rsidRPr="00B650B6">
              <w:rPr>
                <w:rFonts w:ascii="Times New Roman" w:hAnsi="Times New Roman" w:cs="Times New Roman"/>
                <w:color w:val="231F20"/>
                <w:w w:val="90"/>
                <w:sz w:val="24"/>
                <w:szCs w:val="24"/>
                <w:lang w:val="da-DK"/>
              </w:rPr>
              <w:t xml:space="preserve">En kortfattet beskrivelse af aktionærernes rettigheder og forpligtelser ved eventuelle obligatoriske over­ tagelsestilbud og/eller »squeeze-out«- og »sell-out«- regler i forbindelse med   </w:t>
            </w:r>
            <w:r w:rsidRPr="00B650B6">
              <w:rPr>
                <w:rFonts w:ascii="Times New Roman" w:hAnsi="Times New Roman" w:cs="Times New Roman"/>
                <w:color w:val="231F20"/>
                <w:spacing w:val="26"/>
                <w:w w:val="90"/>
                <w:sz w:val="24"/>
                <w:szCs w:val="24"/>
                <w:lang w:val="da-DK"/>
              </w:rPr>
              <w:t xml:space="preserve"> </w:t>
            </w:r>
            <w:r w:rsidRPr="00B650B6">
              <w:rPr>
                <w:rFonts w:ascii="Times New Roman" w:hAnsi="Times New Roman" w:cs="Times New Roman"/>
                <w:color w:val="231F20"/>
                <w:w w:val="90"/>
                <w:sz w:val="24"/>
                <w:szCs w:val="24"/>
                <w:lang w:val="da-DK"/>
              </w:rPr>
              <w:t>værdipapirerne.</w:t>
            </w:r>
          </w:p>
        </w:tc>
        <w:tc>
          <w:tcPr>
            <w:tcW w:w="914" w:type="pct"/>
          </w:tcPr>
          <w:p w14:paraId="27D60C90"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c>
          <w:tcPr>
            <w:tcW w:w="908" w:type="pct"/>
          </w:tcPr>
          <w:p w14:paraId="59ACC2A8"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r>
      <w:tr w:rsidR="00AA737F" w:rsidRPr="00D11B30" w14:paraId="1A8C0B2C" w14:textId="77777777" w:rsidTr="00270FED">
        <w:trPr>
          <w:trHeight w:val="1980"/>
        </w:trPr>
        <w:tc>
          <w:tcPr>
            <w:tcW w:w="460" w:type="pct"/>
          </w:tcPr>
          <w:p w14:paraId="5255B36E" w14:textId="77777777" w:rsidR="00AA737F" w:rsidRPr="00B650B6" w:rsidRDefault="00AA737F" w:rsidP="00AA737F">
            <w:pPr>
              <w:pStyle w:val="TableParagraph"/>
              <w:spacing w:before="134"/>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4.10</w:t>
            </w:r>
          </w:p>
        </w:tc>
        <w:tc>
          <w:tcPr>
            <w:tcW w:w="2718" w:type="pct"/>
          </w:tcPr>
          <w:p w14:paraId="3CD15216" w14:textId="77777777" w:rsidR="00AA737F" w:rsidRDefault="00AA737F" w:rsidP="00AA737F">
            <w:pPr>
              <w:pStyle w:val="TableParagraph"/>
              <w:spacing w:before="144" w:line="214" w:lineRule="exact"/>
              <w:ind w:hanging="1"/>
              <w:jc w:val="both"/>
              <w:rPr>
                <w:rFonts w:ascii="Times New Roman" w:hAnsi="Times New Roman" w:cs="Times New Roman"/>
                <w:color w:val="231F20"/>
                <w:w w:val="95"/>
                <w:sz w:val="24"/>
                <w:szCs w:val="24"/>
                <w:lang w:val="da-DK"/>
              </w:rPr>
            </w:pPr>
            <w:r w:rsidRPr="00B650B6">
              <w:rPr>
                <w:rFonts w:ascii="Times New Roman" w:hAnsi="Times New Roman" w:cs="Times New Roman"/>
                <w:color w:val="231F20"/>
                <w:w w:val="95"/>
                <w:sz w:val="24"/>
                <w:szCs w:val="24"/>
                <w:lang w:val="da-DK"/>
              </w:rPr>
              <w:t>Angivelse af offentlige overtagelsestilbud vedrørende udsteders aktier, der er fremsat af tredjemand inden</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for</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det</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sidst</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afsluttede</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og</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det</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løbende</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regnskabsår.</w:t>
            </w:r>
            <w:r w:rsidRPr="00B650B6">
              <w:rPr>
                <w:rFonts w:ascii="Times New Roman" w:hAnsi="Times New Roman" w:cs="Times New Roman"/>
                <w:color w:val="231F20"/>
                <w:spacing w:val="-16"/>
                <w:w w:val="95"/>
                <w:sz w:val="24"/>
                <w:szCs w:val="24"/>
                <w:lang w:val="da-DK"/>
              </w:rPr>
              <w:t xml:space="preserve"> </w:t>
            </w:r>
            <w:r w:rsidRPr="00B650B6">
              <w:rPr>
                <w:rFonts w:ascii="Times New Roman" w:hAnsi="Times New Roman" w:cs="Times New Roman"/>
                <w:color w:val="231F20"/>
                <w:w w:val="95"/>
                <w:sz w:val="24"/>
                <w:szCs w:val="24"/>
                <w:lang w:val="da-DK"/>
              </w:rPr>
              <w:t>Kursen</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eller</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betingelserne</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ved</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sådanne</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tilbud samt</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resultatet</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skal</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anføres.</w:t>
            </w:r>
          </w:p>
          <w:p w14:paraId="4546E8A3" w14:textId="77777777" w:rsidR="00B857EC" w:rsidRPr="00D11B30" w:rsidRDefault="00B857EC" w:rsidP="00B857EC">
            <w:pPr>
              <w:rPr>
                <w:rFonts w:ascii="Times New Roman" w:hAnsi="Times New Roman" w:cs="Times New Roman"/>
                <w:lang w:val="da-DK"/>
              </w:rPr>
            </w:pPr>
            <w:r w:rsidRPr="00D11B30">
              <w:rPr>
                <w:rFonts w:ascii="Times New Roman" w:hAnsi="Times New Roman" w:cs="Times New Roman"/>
                <w:lang w:val="da-DK"/>
              </w:rPr>
              <w:t>___________________________________________________________________</w:t>
            </w:r>
          </w:p>
          <w:p w14:paraId="4C579C77" w14:textId="1F28CC88" w:rsidR="00B857EC" w:rsidRPr="00B857EC" w:rsidRDefault="00B857EC" w:rsidP="00B857EC">
            <w:pPr>
              <w:pStyle w:val="TableParagraph"/>
              <w:spacing w:before="144" w:line="214" w:lineRule="exact"/>
              <w:ind w:hanging="1"/>
              <w:jc w:val="both"/>
              <w:rPr>
                <w:rFonts w:ascii="Times New Roman" w:hAnsi="Times New Roman" w:cs="Times New Roman"/>
                <w:color w:val="231F20"/>
                <w:w w:val="95"/>
                <w:sz w:val="24"/>
                <w:szCs w:val="24"/>
                <w:lang w:val="da-DK"/>
              </w:rPr>
            </w:pPr>
            <w:r w:rsidRPr="00B857EC">
              <w:rPr>
                <w:rFonts w:ascii="Times New Roman" w:hAnsi="Times New Roman" w:cs="Times New Roman"/>
                <w:i/>
                <w:lang w:val="da-DK"/>
              </w:rPr>
              <w:t>Dette punkt vedrører reglerne om pligtmæssige overtagelsesti</w:t>
            </w:r>
            <w:r w:rsidR="00D11B30">
              <w:rPr>
                <w:rFonts w:ascii="Times New Roman" w:hAnsi="Times New Roman" w:cs="Times New Roman"/>
                <w:i/>
                <w:lang w:val="da-DK"/>
              </w:rPr>
              <w:t>lbud i lov om kapitalmarkeder kapitel 8 samt</w:t>
            </w:r>
            <w:r w:rsidRPr="00B857EC">
              <w:rPr>
                <w:rFonts w:ascii="Times New Roman" w:hAnsi="Times New Roman" w:cs="Times New Roman"/>
                <w:i/>
                <w:lang w:val="da-DK"/>
              </w:rPr>
              <w:t xml:space="preserve"> </w:t>
            </w:r>
            <w:r w:rsidR="00D11B30">
              <w:rPr>
                <w:rFonts w:ascii="Times New Roman" w:hAnsi="Times New Roman" w:cs="Times New Roman"/>
                <w:i/>
                <w:lang w:val="da-DK"/>
              </w:rPr>
              <w:t>reglerne om indløsningsret</w:t>
            </w:r>
            <w:r w:rsidRPr="00D11B30">
              <w:rPr>
                <w:rFonts w:ascii="Times New Roman" w:hAnsi="Times New Roman" w:cs="Times New Roman"/>
                <w:i/>
                <w:lang w:val="da-DK"/>
              </w:rPr>
              <w:t xml:space="preserve"> og tvangsindløsning af minoritetsaktionærer, jf. § 70</w:t>
            </w:r>
            <w:r w:rsidR="00D11B30">
              <w:rPr>
                <w:rFonts w:ascii="Times New Roman" w:hAnsi="Times New Roman" w:cs="Times New Roman"/>
                <w:i/>
                <w:lang w:val="da-DK"/>
              </w:rPr>
              <w:t xml:space="preserve"> og § 73</w:t>
            </w:r>
            <w:r w:rsidRPr="00D11B30">
              <w:rPr>
                <w:rFonts w:ascii="Times New Roman" w:hAnsi="Times New Roman" w:cs="Times New Roman"/>
                <w:i/>
                <w:lang w:val="da-DK"/>
              </w:rPr>
              <w:t xml:space="preserve"> i selskabsloven.</w:t>
            </w:r>
          </w:p>
        </w:tc>
        <w:tc>
          <w:tcPr>
            <w:tcW w:w="914" w:type="pct"/>
          </w:tcPr>
          <w:p w14:paraId="581A669B"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c>
          <w:tcPr>
            <w:tcW w:w="908" w:type="pct"/>
          </w:tcPr>
          <w:p w14:paraId="07DF3F4C"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r>
      <w:tr w:rsidR="00AA737F" w:rsidRPr="002C1E0E" w14:paraId="1299779D" w14:textId="77777777" w:rsidTr="00270FED">
        <w:trPr>
          <w:trHeight w:val="1278"/>
        </w:trPr>
        <w:tc>
          <w:tcPr>
            <w:tcW w:w="460" w:type="pct"/>
          </w:tcPr>
          <w:p w14:paraId="0995522E" w14:textId="77777777" w:rsidR="00AA737F" w:rsidRPr="00B650B6" w:rsidRDefault="00AA737F" w:rsidP="00AA737F">
            <w:pPr>
              <w:pStyle w:val="TableParagraph"/>
              <w:spacing w:before="134"/>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4.11</w:t>
            </w:r>
          </w:p>
        </w:tc>
        <w:tc>
          <w:tcPr>
            <w:tcW w:w="2718" w:type="pct"/>
          </w:tcPr>
          <w:p w14:paraId="407E7538" w14:textId="77777777" w:rsidR="00AA737F" w:rsidRPr="00B650B6" w:rsidRDefault="00AA737F" w:rsidP="00AA737F">
            <w:pPr>
              <w:pStyle w:val="TableParagraph"/>
              <w:spacing w:before="144" w:line="214" w:lineRule="exact"/>
              <w:ind w:hanging="1"/>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En advarsel om, at skattelovgivningen i investors medlemsstat og udsteders indregistreringsland kan have indvirkning på indtægterne fra værdipapirerne.</w:t>
            </w:r>
          </w:p>
          <w:p w14:paraId="4E63BC43" w14:textId="77777777" w:rsidR="00AA737F" w:rsidRPr="00B650B6" w:rsidRDefault="00AA737F" w:rsidP="00AA737F">
            <w:pPr>
              <w:pStyle w:val="TableParagraph"/>
              <w:spacing w:before="127" w:line="214" w:lineRule="exact"/>
              <w:ind w:right="-9"/>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Oplysninger</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om</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beskatning</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værdipapirerne,</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hvis</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den</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foreslåede</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investering</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er</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omfattet</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en</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 xml:space="preserve">særlig </w:t>
            </w:r>
            <w:r w:rsidRPr="00B650B6">
              <w:rPr>
                <w:rFonts w:ascii="Times New Roman" w:hAnsi="Times New Roman" w:cs="Times New Roman"/>
                <w:color w:val="231F20"/>
                <w:w w:val="90"/>
                <w:sz w:val="24"/>
                <w:szCs w:val="24"/>
                <w:lang w:val="da-DK"/>
              </w:rPr>
              <w:t>beskatningsordning  gældende  for  den  pågældende</w:t>
            </w:r>
            <w:r w:rsidRPr="00B650B6">
              <w:rPr>
                <w:rFonts w:ascii="Times New Roman" w:hAnsi="Times New Roman" w:cs="Times New Roman"/>
                <w:color w:val="231F20"/>
                <w:spacing w:val="7"/>
                <w:w w:val="90"/>
                <w:sz w:val="24"/>
                <w:szCs w:val="24"/>
                <w:lang w:val="da-DK"/>
              </w:rPr>
              <w:t xml:space="preserve"> </w:t>
            </w:r>
            <w:r w:rsidRPr="00B650B6">
              <w:rPr>
                <w:rFonts w:ascii="Times New Roman" w:hAnsi="Times New Roman" w:cs="Times New Roman"/>
                <w:color w:val="231F20"/>
                <w:w w:val="90"/>
                <w:sz w:val="24"/>
                <w:szCs w:val="24"/>
                <w:lang w:val="da-DK"/>
              </w:rPr>
              <w:t>investeringstype.</w:t>
            </w:r>
          </w:p>
        </w:tc>
        <w:tc>
          <w:tcPr>
            <w:tcW w:w="914" w:type="pct"/>
          </w:tcPr>
          <w:p w14:paraId="633A24CA"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c>
          <w:tcPr>
            <w:tcW w:w="908" w:type="pct"/>
          </w:tcPr>
          <w:p w14:paraId="48A23A0A"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r>
      <w:tr w:rsidR="00AA737F" w:rsidRPr="002C1E0E" w14:paraId="5645A6DE" w14:textId="77777777" w:rsidTr="00270FED">
        <w:trPr>
          <w:trHeight w:val="687"/>
        </w:trPr>
        <w:tc>
          <w:tcPr>
            <w:tcW w:w="460" w:type="pct"/>
          </w:tcPr>
          <w:p w14:paraId="248E7DAE" w14:textId="77777777" w:rsidR="00AA737F" w:rsidRPr="00B650B6" w:rsidRDefault="00AA737F" w:rsidP="00AA737F">
            <w:pPr>
              <w:pStyle w:val="TableParagraph"/>
              <w:spacing w:before="134"/>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4.12</w:t>
            </w:r>
          </w:p>
        </w:tc>
        <w:tc>
          <w:tcPr>
            <w:tcW w:w="2718" w:type="pct"/>
          </w:tcPr>
          <w:p w14:paraId="0978462B" w14:textId="77777777" w:rsidR="00AA737F" w:rsidRPr="00B650B6" w:rsidRDefault="00AA737F" w:rsidP="00AA737F">
            <w:pPr>
              <w:pStyle w:val="TableParagraph"/>
              <w:spacing w:before="144" w:line="214" w:lineRule="exact"/>
              <w:ind w:right="1" w:hanging="1"/>
              <w:rPr>
                <w:rFonts w:ascii="Times New Roman" w:hAnsi="Times New Roman" w:cs="Times New Roman"/>
                <w:sz w:val="24"/>
                <w:szCs w:val="24"/>
                <w:lang w:val="da-DK"/>
              </w:rPr>
            </w:pPr>
            <w:r w:rsidRPr="00B650B6">
              <w:rPr>
                <w:rFonts w:ascii="Times New Roman" w:hAnsi="Times New Roman" w:cs="Times New Roman"/>
                <w:color w:val="231F20"/>
                <w:sz w:val="24"/>
                <w:szCs w:val="24"/>
                <w:lang w:val="da-DK"/>
              </w:rPr>
              <w:t>Hvor</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det</w:t>
            </w:r>
            <w:r w:rsidRPr="00B650B6">
              <w:rPr>
                <w:rFonts w:ascii="Times New Roman" w:hAnsi="Times New Roman" w:cs="Times New Roman"/>
                <w:color w:val="231F20"/>
                <w:spacing w:val="-2"/>
                <w:sz w:val="24"/>
                <w:szCs w:val="24"/>
                <w:lang w:val="da-DK"/>
              </w:rPr>
              <w:t xml:space="preserve"> </w:t>
            </w:r>
            <w:r w:rsidRPr="00B650B6">
              <w:rPr>
                <w:rFonts w:ascii="Times New Roman" w:hAnsi="Times New Roman" w:cs="Times New Roman"/>
                <w:color w:val="231F20"/>
                <w:sz w:val="24"/>
                <w:szCs w:val="24"/>
                <w:lang w:val="da-DK"/>
              </w:rPr>
              <w:t>er</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relevant,</w:t>
            </w:r>
            <w:r w:rsidRPr="00B650B6">
              <w:rPr>
                <w:rFonts w:ascii="Times New Roman" w:hAnsi="Times New Roman" w:cs="Times New Roman"/>
                <w:color w:val="231F20"/>
                <w:spacing w:val="-4"/>
                <w:sz w:val="24"/>
                <w:szCs w:val="24"/>
                <w:lang w:val="da-DK"/>
              </w:rPr>
              <w:t xml:space="preserve"> </w:t>
            </w:r>
            <w:r w:rsidRPr="00B650B6">
              <w:rPr>
                <w:rFonts w:ascii="Times New Roman" w:hAnsi="Times New Roman" w:cs="Times New Roman"/>
                <w:color w:val="231F20"/>
                <w:sz w:val="24"/>
                <w:szCs w:val="24"/>
                <w:lang w:val="da-DK"/>
              </w:rPr>
              <w:t>de</w:t>
            </w:r>
            <w:r w:rsidRPr="00B650B6">
              <w:rPr>
                <w:rFonts w:ascii="Times New Roman" w:hAnsi="Times New Roman" w:cs="Times New Roman"/>
                <w:color w:val="231F20"/>
                <w:spacing w:val="-2"/>
                <w:sz w:val="24"/>
                <w:szCs w:val="24"/>
                <w:lang w:val="da-DK"/>
              </w:rPr>
              <w:t xml:space="preserve"> </w:t>
            </w:r>
            <w:r w:rsidRPr="00B650B6">
              <w:rPr>
                <w:rFonts w:ascii="Times New Roman" w:hAnsi="Times New Roman" w:cs="Times New Roman"/>
                <w:color w:val="231F20"/>
                <w:sz w:val="24"/>
                <w:szCs w:val="24"/>
                <w:lang w:val="da-DK"/>
              </w:rPr>
              <w:t>mulige</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konsekvenser</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for</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investeringen</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i</w:t>
            </w:r>
            <w:r w:rsidRPr="00B650B6">
              <w:rPr>
                <w:rFonts w:ascii="Times New Roman" w:hAnsi="Times New Roman" w:cs="Times New Roman"/>
                <w:color w:val="231F20"/>
                <w:spacing w:val="-2"/>
                <w:sz w:val="24"/>
                <w:szCs w:val="24"/>
                <w:lang w:val="da-DK"/>
              </w:rPr>
              <w:t xml:space="preserve"> </w:t>
            </w:r>
            <w:r w:rsidRPr="00B650B6">
              <w:rPr>
                <w:rFonts w:ascii="Times New Roman" w:hAnsi="Times New Roman" w:cs="Times New Roman"/>
                <w:color w:val="231F20"/>
                <w:sz w:val="24"/>
                <w:szCs w:val="24"/>
                <w:lang w:val="da-DK"/>
              </w:rPr>
              <w:t>tilfælde</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af</w:t>
            </w:r>
            <w:r w:rsidRPr="00B650B6">
              <w:rPr>
                <w:rFonts w:ascii="Times New Roman" w:hAnsi="Times New Roman" w:cs="Times New Roman"/>
                <w:color w:val="231F20"/>
                <w:spacing w:val="-2"/>
                <w:sz w:val="24"/>
                <w:szCs w:val="24"/>
                <w:lang w:val="da-DK"/>
              </w:rPr>
              <w:t xml:space="preserve"> </w:t>
            </w:r>
            <w:r w:rsidRPr="00B650B6">
              <w:rPr>
                <w:rFonts w:ascii="Times New Roman" w:hAnsi="Times New Roman" w:cs="Times New Roman"/>
                <w:color w:val="231F20"/>
                <w:sz w:val="24"/>
                <w:szCs w:val="24"/>
                <w:lang w:val="da-DK"/>
              </w:rPr>
              <w:t>afvikling</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i</w:t>
            </w:r>
            <w:r w:rsidRPr="00B650B6">
              <w:rPr>
                <w:rFonts w:ascii="Times New Roman" w:hAnsi="Times New Roman" w:cs="Times New Roman"/>
                <w:color w:val="231F20"/>
                <w:spacing w:val="-2"/>
                <w:sz w:val="24"/>
                <w:szCs w:val="24"/>
                <w:lang w:val="da-DK"/>
              </w:rPr>
              <w:t xml:space="preserve"> </w:t>
            </w:r>
            <w:r w:rsidRPr="00B650B6">
              <w:rPr>
                <w:rFonts w:ascii="Times New Roman" w:hAnsi="Times New Roman" w:cs="Times New Roman"/>
                <w:color w:val="231F20"/>
                <w:sz w:val="24"/>
                <w:szCs w:val="24"/>
                <w:lang w:val="da-DK"/>
              </w:rPr>
              <w:t>henhold</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 xml:space="preserve">til </w:t>
            </w:r>
            <w:r w:rsidRPr="00B650B6">
              <w:rPr>
                <w:rFonts w:ascii="Times New Roman" w:hAnsi="Times New Roman" w:cs="Times New Roman"/>
                <w:color w:val="231F20"/>
                <w:w w:val="90"/>
                <w:sz w:val="24"/>
                <w:szCs w:val="24"/>
                <w:lang w:val="da-DK"/>
              </w:rPr>
              <w:t xml:space="preserve">Europa-Parlamentets og  Rådets direktiv 2014/59/EU </w:t>
            </w:r>
            <w:r w:rsidRPr="00B650B6">
              <w:rPr>
                <w:rFonts w:ascii="Times New Roman" w:hAnsi="Times New Roman" w:cs="Times New Roman"/>
                <w:color w:val="231F20"/>
                <w:spacing w:val="14"/>
                <w:w w:val="90"/>
                <w:sz w:val="24"/>
                <w:szCs w:val="24"/>
                <w:lang w:val="da-DK"/>
              </w:rPr>
              <w:t xml:space="preserve"> </w:t>
            </w:r>
            <w:r w:rsidRPr="00B650B6">
              <w:rPr>
                <w:rFonts w:ascii="Times New Roman" w:hAnsi="Times New Roman" w:cs="Times New Roman"/>
                <w:color w:val="231F20"/>
                <w:w w:val="90"/>
                <w:sz w:val="24"/>
                <w:szCs w:val="24"/>
                <w:lang w:val="da-DK"/>
              </w:rPr>
              <w:t>(</w:t>
            </w:r>
            <w:r>
              <w:rPr>
                <w:rStyle w:val="Fodnotehenvisning"/>
                <w:rFonts w:ascii="Times New Roman" w:hAnsi="Times New Roman" w:cs="Times New Roman"/>
                <w:color w:val="231F20"/>
                <w:w w:val="90"/>
                <w:sz w:val="24"/>
                <w:szCs w:val="24"/>
                <w:lang w:val="da-DK"/>
              </w:rPr>
              <w:footnoteReference w:id="1"/>
            </w:r>
            <w:r w:rsidRPr="00B650B6">
              <w:rPr>
                <w:rFonts w:ascii="Times New Roman" w:hAnsi="Times New Roman" w:cs="Times New Roman"/>
                <w:color w:val="231F20"/>
                <w:w w:val="90"/>
                <w:sz w:val="24"/>
                <w:szCs w:val="24"/>
                <w:lang w:val="da-DK"/>
              </w:rPr>
              <w:t>).</w:t>
            </w:r>
          </w:p>
        </w:tc>
        <w:tc>
          <w:tcPr>
            <w:tcW w:w="914" w:type="pct"/>
          </w:tcPr>
          <w:p w14:paraId="66289DCF"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c>
          <w:tcPr>
            <w:tcW w:w="908" w:type="pct"/>
          </w:tcPr>
          <w:p w14:paraId="3F3B0543"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r>
      <w:tr w:rsidR="00AA737F" w:rsidRPr="002C1E0E" w14:paraId="3BEA8D77" w14:textId="77777777" w:rsidTr="00270FED">
        <w:trPr>
          <w:trHeight w:val="872"/>
        </w:trPr>
        <w:tc>
          <w:tcPr>
            <w:tcW w:w="460" w:type="pct"/>
          </w:tcPr>
          <w:p w14:paraId="491F7015" w14:textId="77777777" w:rsidR="00AA737F" w:rsidRPr="00B650B6" w:rsidRDefault="00AA737F" w:rsidP="00AA737F">
            <w:pPr>
              <w:pStyle w:val="TableParagraph"/>
              <w:spacing w:before="134"/>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4.13</w:t>
            </w:r>
          </w:p>
        </w:tc>
        <w:tc>
          <w:tcPr>
            <w:tcW w:w="2718" w:type="pct"/>
          </w:tcPr>
          <w:p w14:paraId="561BC2E0" w14:textId="77777777" w:rsidR="00AA737F" w:rsidRPr="00B650B6" w:rsidRDefault="00AA737F" w:rsidP="00AA737F">
            <w:pPr>
              <w:pStyle w:val="TableParagraph"/>
              <w:spacing w:before="144" w:line="214" w:lineRule="exact"/>
              <w:ind w:hanging="1"/>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Identitet</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og</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kontaktoplysninger</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for</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udbyderen</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værdipapirerne</w:t>
            </w:r>
            <w:r w:rsidRPr="00B650B6">
              <w:rPr>
                <w:rFonts w:ascii="Times New Roman" w:hAnsi="Times New Roman" w:cs="Times New Roman"/>
                <w:color w:val="231F20"/>
                <w:spacing w:val="-16"/>
                <w:w w:val="95"/>
                <w:sz w:val="24"/>
                <w:szCs w:val="24"/>
                <w:lang w:val="da-DK"/>
              </w:rPr>
              <w:t xml:space="preserve"> </w:t>
            </w:r>
            <w:r w:rsidRPr="00B650B6">
              <w:rPr>
                <w:rFonts w:ascii="Times New Roman" w:hAnsi="Times New Roman" w:cs="Times New Roman"/>
                <w:color w:val="231F20"/>
                <w:w w:val="95"/>
                <w:sz w:val="24"/>
                <w:szCs w:val="24"/>
                <w:lang w:val="da-DK"/>
              </w:rPr>
              <w:t>og/eller</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den</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person,</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der</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anmoder</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om optagelse til handel, såfremt det ikke er udsteder, herunder identifikationskode for juridiske enheder (LEI-kode),</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hvis</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udbyder</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er</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en</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juridisk</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person.</w:t>
            </w:r>
          </w:p>
        </w:tc>
        <w:tc>
          <w:tcPr>
            <w:tcW w:w="914" w:type="pct"/>
          </w:tcPr>
          <w:p w14:paraId="020FDEC6"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c>
          <w:tcPr>
            <w:tcW w:w="908" w:type="pct"/>
          </w:tcPr>
          <w:p w14:paraId="35E20BC6"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r>
      <w:tr w:rsidR="00AA737F" w:rsidRPr="002C1E0E" w14:paraId="131822D1" w14:textId="77777777" w:rsidTr="00270FED">
        <w:trPr>
          <w:trHeight w:val="872"/>
        </w:trPr>
        <w:tc>
          <w:tcPr>
            <w:tcW w:w="460" w:type="pct"/>
          </w:tcPr>
          <w:p w14:paraId="3041D33E" w14:textId="77777777" w:rsidR="00AA737F" w:rsidRPr="00AA737F" w:rsidRDefault="00AA737F" w:rsidP="00AA737F">
            <w:pPr>
              <w:pStyle w:val="TableParagraph"/>
              <w:spacing w:before="152"/>
              <w:ind w:left="0"/>
              <w:rPr>
                <w:rFonts w:ascii="Times New Roman" w:hAnsi="Times New Roman" w:cs="Times New Roman"/>
                <w:b/>
                <w:sz w:val="24"/>
                <w:szCs w:val="24"/>
              </w:rPr>
            </w:pPr>
            <w:r w:rsidRPr="00AA737F">
              <w:rPr>
                <w:rFonts w:ascii="Times New Roman" w:hAnsi="Times New Roman" w:cs="Times New Roman"/>
                <w:b/>
                <w:color w:val="231F20"/>
                <w:sz w:val="24"/>
                <w:szCs w:val="24"/>
              </w:rPr>
              <w:t>AFSNIT 5</w:t>
            </w:r>
          </w:p>
        </w:tc>
        <w:tc>
          <w:tcPr>
            <w:tcW w:w="2718" w:type="pct"/>
          </w:tcPr>
          <w:p w14:paraId="6851B029" w14:textId="77777777" w:rsidR="00AA737F" w:rsidRPr="00AA737F" w:rsidRDefault="00AA737F" w:rsidP="00AA737F">
            <w:pPr>
              <w:pStyle w:val="TableParagraph"/>
              <w:spacing w:before="152"/>
              <w:rPr>
                <w:rFonts w:ascii="Times New Roman" w:hAnsi="Times New Roman" w:cs="Times New Roman"/>
                <w:b/>
                <w:sz w:val="24"/>
                <w:szCs w:val="24"/>
                <w:lang w:val="da-DK"/>
              </w:rPr>
            </w:pPr>
            <w:r w:rsidRPr="00AA737F">
              <w:rPr>
                <w:rFonts w:ascii="Times New Roman" w:hAnsi="Times New Roman" w:cs="Times New Roman"/>
                <w:b/>
                <w:color w:val="231F20"/>
                <w:sz w:val="24"/>
                <w:szCs w:val="24"/>
                <w:lang w:val="da-DK"/>
              </w:rPr>
              <w:t>VILKÅR OG BETINGELSER FOR UDBUD TIL OFFENTLIGHEDEN AF VÆRDIPAPIRER</w:t>
            </w:r>
          </w:p>
        </w:tc>
        <w:tc>
          <w:tcPr>
            <w:tcW w:w="914" w:type="pct"/>
          </w:tcPr>
          <w:p w14:paraId="20E00F68"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c>
          <w:tcPr>
            <w:tcW w:w="908" w:type="pct"/>
          </w:tcPr>
          <w:p w14:paraId="4EBBBB95"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r>
      <w:tr w:rsidR="00AA737F" w:rsidRPr="002C1E0E" w14:paraId="77AD494C" w14:textId="77777777" w:rsidTr="00270FED">
        <w:trPr>
          <w:trHeight w:val="872"/>
        </w:trPr>
        <w:tc>
          <w:tcPr>
            <w:tcW w:w="460" w:type="pct"/>
          </w:tcPr>
          <w:p w14:paraId="1FFC5DAE" w14:textId="77777777" w:rsidR="00AA737F" w:rsidRPr="00B650B6" w:rsidRDefault="00AA737F" w:rsidP="00AA737F">
            <w:pPr>
              <w:pStyle w:val="TableParagraph"/>
              <w:spacing w:before="134"/>
              <w:ind w:left="-1"/>
              <w:rPr>
                <w:rFonts w:ascii="Times New Roman" w:hAnsi="Times New Roman" w:cs="Times New Roman"/>
                <w:sz w:val="24"/>
                <w:szCs w:val="24"/>
              </w:rPr>
            </w:pPr>
            <w:r w:rsidRPr="00B650B6">
              <w:rPr>
                <w:rFonts w:ascii="Times New Roman" w:hAnsi="Times New Roman" w:cs="Times New Roman"/>
                <w:color w:val="231F20"/>
                <w:w w:val="95"/>
                <w:sz w:val="24"/>
                <w:szCs w:val="24"/>
              </w:rPr>
              <w:lastRenderedPageBreak/>
              <w:t>Punkt 5.1</w:t>
            </w:r>
          </w:p>
        </w:tc>
        <w:tc>
          <w:tcPr>
            <w:tcW w:w="2718" w:type="pct"/>
          </w:tcPr>
          <w:p w14:paraId="2FA2A711" w14:textId="77777777" w:rsidR="00AA737F" w:rsidRPr="00B857EC" w:rsidRDefault="00AA737F" w:rsidP="00AA737F">
            <w:pPr>
              <w:pStyle w:val="TableParagraph"/>
              <w:spacing w:before="144" w:line="214" w:lineRule="exact"/>
              <w:ind w:hanging="1"/>
              <w:rPr>
                <w:rFonts w:ascii="Times New Roman" w:hAnsi="Times New Roman" w:cs="Times New Roman"/>
                <w:b/>
                <w:sz w:val="24"/>
                <w:szCs w:val="24"/>
                <w:lang w:val="da-DK"/>
              </w:rPr>
            </w:pPr>
            <w:r w:rsidRPr="00B857EC">
              <w:rPr>
                <w:rFonts w:ascii="Times New Roman" w:hAnsi="Times New Roman" w:cs="Times New Roman"/>
                <w:b/>
                <w:color w:val="231F20"/>
                <w:w w:val="90"/>
                <w:sz w:val="24"/>
                <w:szCs w:val="24"/>
                <w:lang w:val="da-DK"/>
              </w:rPr>
              <w:t xml:space="preserve">Betingelser, udbudsstatistik, forventet tidsplan og nødvendige foranstaltninger ved benyttelse af udbud­ </w:t>
            </w:r>
            <w:r w:rsidRPr="00B857EC">
              <w:rPr>
                <w:rFonts w:ascii="Times New Roman" w:hAnsi="Times New Roman" w:cs="Times New Roman"/>
                <w:b/>
                <w:color w:val="231F20"/>
                <w:sz w:val="24"/>
                <w:szCs w:val="24"/>
                <w:lang w:val="da-DK"/>
              </w:rPr>
              <w:t>det.</w:t>
            </w:r>
          </w:p>
        </w:tc>
        <w:tc>
          <w:tcPr>
            <w:tcW w:w="914" w:type="pct"/>
          </w:tcPr>
          <w:p w14:paraId="0DEFFC43"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c>
          <w:tcPr>
            <w:tcW w:w="908" w:type="pct"/>
          </w:tcPr>
          <w:p w14:paraId="4AAD5BF3"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r>
      <w:tr w:rsidR="00AA737F" w:rsidRPr="002C1E0E" w14:paraId="053DC2FB" w14:textId="77777777" w:rsidTr="00270FED">
        <w:trPr>
          <w:trHeight w:val="588"/>
        </w:trPr>
        <w:tc>
          <w:tcPr>
            <w:tcW w:w="460" w:type="pct"/>
          </w:tcPr>
          <w:p w14:paraId="4DE1E883" w14:textId="77777777" w:rsidR="00AA737F" w:rsidRPr="00B650B6" w:rsidRDefault="00AA737F" w:rsidP="00AA737F">
            <w:pPr>
              <w:pStyle w:val="TableParagraph"/>
              <w:spacing w:before="134"/>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5.1.1</w:t>
            </w:r>
          </w:p>
        </w:tc>
        <w:tc>
          <w:tcPr>
            <w:tcW w:w="2718" w:type="pct"/>
          </w:tcPr>
          <w:p w14:paraId="6EA1C5D3" w14:textId="77777777" w:rsidR="00AA737F" w:rsidRPr="00B650B6" w:rsidRDefault="00AA737F" w:rsidP="00AA737F">
            <w:pPr>
              <w:pStyle w:val="TableParagraph"/>
              <w:spacing w:before="134"/>
              <w:ind w:left="84"/>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De betingelser, på hvilke værdipapirerne udstedes.</w:t>
            </w:r>
          </w:p>
        </w:tc>
        <w:tc>
          <w:tcPr>
            <w:tcW w:w="914" w:type="pct"/>
          </w:tcPr>
          <w:p w14:paraId="4F2F207E"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c>
          <w:tcPr>
            <w:tcW w:w="908" w:type="pct"/>
          </w:tcPr>
          <w:p w14:paraId="5DFE70E4"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r>
      <w:tr w:rsidR="00AA737F" w:rsidRPr="002C1E0E" w14:paraId="02ACF6BA" w14:textId="77777777" w:rsidTr="00270FED">
        <w:trPr>
          <w:trHeight w:val="2822"/>
        </w:trPr>
        <w:tc>
          <w:tcPr>
            <w:tcW w:w="460" w:type="pct"/>
          </w:tcPr>
          <w:p w14:paraId="2D6DDD18" w14:textId="77777777" w:rsidR="00AA737F" w:rsidRPr="00B650B6" w:rsidRDefault="00AA737F" w:rsidP="00AA737F">
            <w:pPr>
              <w:pStyle w:val="TableParagraph"/>
              <w:spacing w:before="134"/>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5.1.2</w:t>
            </w:r>
          </w:p>
        </w:tc>
        <w:tc>
          <w:tcPr>
            <w:tcW w:w="2718" w:type="pct"/>
          </w:tcPr>
          <w:p w14:paraId="6AC7A740" w14:textId="77777777" w:rsidR="00AA737F" w:rsidRPr="00B650B6" w:rsidRDefault="00AA737F" w:rsidP="00AA737F">
            <w:pPr>
              <w:pStyle w:val="TableParagraph"/>
              <w:spacing w:before="144" w:line="214" w:lineRule="exact"/>
              <w:ind w:right="-1" w:hanging="1"/>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 xml:space="preserve">Den samlede værdi af udstedelsen/udbuddet, hvor der skelnes mellem værdipapirer, der udbydes til </w:t>
            </w:r>
            <w:r w:rsidRPr="00B650B6">
              <w:rPr>
                <w:rFonts w:ascii="Times New Roman" w:hAnsi="Times New Roman" w:cs="Times New Roman"/>
                <w:color w:val="231F20"/>
                <w:sz w:val="24"/>
                <w:szCs w:val="24"/>
                <w:lang w:val="da-DK"/>
              </w:rPr>
              <w:t>henholdsvis</w:t>
            </w:r>
            <w:r w:rsidRPr="00B650B6">
              <w:rPr>
                <w:rFonts w:ascii="Times New Roman" w:hAnsi="Times New Roman" w:cs="Times New Roman"/>
                <w:color w:val="231F20"/>
                <w:spacing w:val="-17"/>
                <w:sz w:val="24"/>
                <w:szCs w:val="24"/>
                <w:lang w:val="da-DK"/>
              </w:rPr>
              <w:t xml:space="preserve"> </w:t>
            </w:r>
            <w:r w:rsidRPr="00B650B6">
              <w:rPr>
                <w:rFonts w:ascii="Times New Roman" w:hAnsi="Times New Roman" w:cs="Times New Roman"/>
                <w:color w:val="231F20"/>
                <w:sz w:val="24"/>
                <w:szCs w:val="24"/>
                <w:lang w:val="da-DK"/>
              </w:rPr>
              <w:t>salg</w:t>
            </w:r>
            <w:r w:rsidRPr="00B650B6">
              <w:rPr>
                <w:rFonts w:ascii="Times New Roman" w:hAnsi="Times New Roman" w:cs="Times New Roman"/>
                <w:color w:val="231F20"/>
                <w:spacing w:val="-17"/>
                <w:sz w:val="24"/>
                <w:szCs w:val="24"/>
                <w:lang w:val="da-DK"/>
              </w:rPr>
              <w:t xml:space="preserve"> </w:t>
            </w:r>
            <w:r w:rsidRPr="00B650B6">
              <w:rPr>
                <w:rFonts w:ascii="Times New Roman" w:hAnsi="Times New Roman" w:cs="Times New Roman"/>
                <w:color w:val="231F20"/>
                <w:sz w:val="24"/>
                <w:szCs w:val="24"/>
                <w:lang w:val="da-DK"/>
              </w:rPr>
              <w:t>og</w:t>
            </w:r>
            <w:r w:rsidRPr="00B650B6">
              <w:rPr>
                <w:rFonts w:ascii="Times New Roman" w:hAnsi="Times New Roman" w:cs="Times New Roman"/>
                <w:color w:val="231F20"/>
                <w:spacing w:val="-16"/>
                <w:sz w:val="24"/>
                <w:szCs w:val="24"/>
                <w:lang w:val="da-DK"/>
              </w:rPr>
              <w:t xml:space="preserve"> </w:t>
            </w:r>
            <w:r w:rsidRPr="00B650B6">
              <w:rPr>
                <w:rFonts w:ascii="Times New Roman" w:hAnsi="Times New Roman" w:cs="Times New Roman"/>
                <w:color w:val="231F20"/>
                <w:sz w:val="24"/>
                <w:szCs w:val="24"/>
                <w:lang w:val="da-DK"/>
              </w:rPr>
              <w:t>tegning.</w:t>
            </w:r>
            <w:r w:rsidRPr="00B650B6">
              <w:rPr>
                <w:rFonts w:ascii="Times New Roman" w:hAnsi="Times New Roman" w:cs="Times New Roman"/>
                <w:color w:val="231F20"/>
                <w:spacing w:val="-17"/>
                <w:sz w:val="24"/>
                <w:szCs w:val="24"/>
                <w:lang w:val="da-DK"/>
              </w:rPr>
              <w:t xml:space="preserve"> </w:t>
            </w:r>
            <w:r w:rsidRPr="00B650B6">
              <w:rPr>
                <w:rFonts w:ascii="Times New Roman" w:hAnsi="Times New Roman" w:cs="Times New Roman"/>
                <w:color w:val="231F20"/>
                <w:sz w:val="24"/>
                <w:szCs w:val="24"/>
                <w:lang w:val="da-DK"/>
              </w:rPr>
              <w:t>Hvis</w:t>
            </w:r>
            <w:r w:rsidRPr="00B650B6">
              <w:rPr>
                <w:rFonts w:ascii="Times New Roman" w:hAnsi="Times New Roman" w:cs="Times New Roman"/>
                <w:color w:val="231F20"/>
                <w:spacing w:val="-17"/>
                <w:sz w:val="24"/>
                <w:szCs w:val="24"/>
                <w:lang w:val="da-DK"/>
              </w:rPr>
              <w:t xml:space="preserve"> </w:t>
            </w:r>
            <w:r w:rsidRPr="00B650B6">
              <w:rPr>
                <w:rFonts w:ascii="Times New Roman" w:hAnsi="Times New Roman" w:cs="Times New Roman"/>
                <w:color w:val="231F20"/>
                <w:sz w:val="24"/>
                <w:szCs w:val="24"/>
                <w:lang w:val="da-DK"/>
              </w:rPr>
              <w:t>beløbet</w:t>
            </w:r>
            <w:r w:rsidRPr="00B650B6">
              <w:rPr>
                <w:rFonts w:ascii="Times New Roman" w:hAnsi="Times New Roman" w:cs="Times New Roman"/>
                <w:color w:val="231F20"/>
                <w:spacing w:val="-16"/>
                <w:sz w:val="24"/>
                <w:szCs w:val="24"/>
                <w:lang w:val="da-DK"/>
              </w:rPr>
              <w:t xml:space="preserve"> </w:t>
            </w:r>
            <w:r w:rsidRPr="00B650B6">
              <w:rPr>
                <w:rFonts w:ascii="Times New Roman" w:hAnsi="Times New Roman" w:cs="Times New Roman"/>
                <w:color w:val="231F20"/>
                <w:sz w:val="24"/>
                <w:szCs w:val="24"/>
                <w:lang w:val="da-DK"/>
              </w:rPr>
              <w:t>ikke</w:t>
            </w:r>
            <w:r w:rsidRPr="00B650B6">
              <w:rPr>
                <w:rFonts w:ascii="Times New Roman" w:hAnsi="Times New Roman" w:cs="Times New Roman"/>
                <w:color w:val="231F20"/>
                <w:spacing w:val="-16"/>
                <w:sz w:val="24"/>
                <w:szCs w:val="24"/>
                <w:lang w:val="da-DK"/>
              </w:rPr>
              <w:t xml:space="preserve"> </w:t>
            </w:r>
            <w:r w:rsidRPr="00B650B6">
              <w:rPr>
                <w:rFonts w:ascii="Times New Roman" w:hAnsi="Times New Roman" w:cs="Times New Roman"/>
                <w:color w:val="231F20"/>
                <w:sz w:val="24"/>
                <w:szCs w:val="24"/>
                <w:lang w:val="da-DK"/>
              </w:rPr>
              <w:t>ligger</w:t>
            </w:r>
            <w:r w:rsidRPr="00B650B6">
              <w:rPr>
                <w:rFonts w:ascii="Times New Roman" w:hAnsi="Times New Roman" w:cs="Times New Roman"/>
                <w:color w:val="231F20"/>
                <w:spacing w:val="-17"/>
                <w:sz w:val="24"/>
                <w:szCs w:val="24"/>
                <w:lang w:val="da-DK"/>
              </w:rPr>
              <w:t xml:space="preserve"> </w:t>
            </w:r>
            <w:r w:rsidRPr="00B650B6">
              <w:rPr>
                <w:rFonts w:ascii="Times New Roman" w:hAnsi="Times New Roman" w:cs="Times New Roman"/>
                <w:color w:val="231F20"/>
                <w:sz w:val="24"/>
                <w:szCs w:val="24"/>
                <w:lang w:val="da-DK"/>
              </w:rPr>
              <w:t>fast,</w:t>
            </w:r>
            <w:r w:rsidRPr="00B650B6">
              <w:rPr>
                <w:rFonts w:ascii="Times New Roman" w:hAnsi="Times New Roman" w:cs="Times New Roman"/>
                <w:color w:val="231F20"/>
                <w:spacing w:val="-17"/>
                <w:sz w:val="24"/>
                <w:szCs w:val="24"/>
                <w:lang w:val="da-DK"/>
              </w:rPr>
              <w:t xml:space="preserve"> </w:t>
            </w:r>
            <w:r w:rsidRPr="00B650B6">
              <w:rPr>
                <w:rFonts w:ascii="Times New Roman" w:hAnsi="Times New Roman" w:cs="Times New Roman"/>
                <w:color w:val="231F20"/>
                <w:sz w:val="24"/>
                <w:szCs w:val="24"/>
                <w:lang w:val="da-DK"/>
              </w:rPr>
              <w:t>angives</w:t>
            </w:r>
            <w:r w:rsidRPr="00B650B6">
              <w:rPr>
                <w:rFonts w:ascii="Times New Roman" w:hAnsi="Times New Roman" w:cs="Times New Roman"/>
                <w:color w:val="231F20"/>
                <w:spacing w:val="-17"/>
                <w:sz w:val="24"/>
                <w:szCs w:val="24"/>
                <w:lang w:val="da-DK"/>
              </w:rPr>
              <w:t xml:space="preserve"> </w:t>
            </w:r>
            <w:r w:rsidRPr="00B650B6">
              <w:rPr>
                <w:rFonts w:ascii="Times New Roman" w:hAnsi="Times New Roman" w:cs="Times New Roman"/>
                <w:color w:val="231F20"/>
                <w:sz w:val="24"/>
                <w:szCs w:val="24"/>
                <w:lang w:val="da-DK"/>
              </w:rPr>
              <w:t>den</w:t>
            </w:r>
            <w:r w:rsidRPr="00B650B6">
              <w:rPr>
                <w:rFonts w:ascii="Times New Roman" w:hAnsi="Times New Roman" w:cs="Times New Roman"/>
                <w:color w:val="231F20"/>
                <w:spacing w:val="-16"/>
                <w:sz w:val="24"/>
                <w:szCs w:val="24"/>
                <w:lang w:val="da-DK"/>
              </w:rPr>
              <w:t xml:space="preserve"> </w:t>
            </w:r>
            <w:r w:rsidRPr="00B650B6">
              <w:rPr>
                <w:rFonts w:ascii="Times New Roman" w:hAnsi="Times New Roman" w:cs="Times New Roman"/>
                <w:color w:val="231F20"/>
                <w:sz w:val="24"/>
                <w:szCs w:val="24"/>
                <w:lang w:val="da-DK"/>
              </w:rPr>
              <w:t>maksimale</w:t>
            </w:r>
            <w:r w:rsidRPr="00B650B6">
              <w:rPr>
                <w:rFonts w:ascii="Times New Roman" w:hAnsi="Times New Roman" w:cs="Times New Roman"/>
                <w:color w:val="231F20"/>
                <w:spacing w:val="-17"/>
                <w:sz w:val="24"/>
                <w:szCs w:val="24"/>
                <w:lang w:val="da-DK"/>
              </w:rPr>
              <w:t xml:space="preserve"> </w:t>
            </w:r>
            <w:r w:rsidRPr="00B650B6">
              <w:rPr>
                <w:rFonts w:ascii="Times New Roman" w:hAnsi="Times New Roman" w:cs="Times New Roman"/>
                <w:color w:val="231F20"/>
                <w:sz w:val="24"/>
                <w:szCs w:val="24"/>
                <w:lang w:val="da-DK"/>
              </w:rPr>
              <w:t>værdi</w:t>
            </w:r>
            <w:r w:rsidRPr="00B650B6">
              <w:rPr>
                <w:rFonts w:ascii="Times New Roman" w:hAnsi="Times New Roman" w:cs="Times New Roman"/>
                <w:color w:val="231F20"/>
                <w:spacing w:val="-17"/>
                <w:sz w:val="24"/>
                <w:szCs w:val="24"/>
                <w:lang w:val="da-DK"/>
              </w:rPr>
              <w:t xml:space="preserve"> </w:t>
            </w:r>
            <w:r w:rsidRPr="00B650B6">
              <w:rPr>
                <w:rFonts w:ascii="Times New Roman" w:hAnsi="Times New Roman" w:cs="Times New Roman"/>
                <w:color w:val="231F20"/>
                <w:sz w:val="24"/>
                <w:szCs w:val="24"/>
                <w:lang w:val="da-DK"/>
              </w:rPr>
              <w:t>af</w:t>
            </w:r>
            <w:r w:rsidRPr="00B650B6">
              <w:rPr>
                <w:rFonts w:ascii="Times New Roman" w:hAnsi="Times New Roman" w:cs="Times New Roman"/>
                <w:color w:val="231F20"/>
                <w:spacing w:val="-16"/>
                <w:sz w:val="24"/>
                <w:szCs w:val="24"/>
                <w:lang w:val="da-DK"/>
              </w:rPr>
              <w:t xml:space="preserve"> </w:t>
            </w:r>
            <w:r w:rsidRPr="00B650B6">
              <w:rPr>
                <w:rFonts w:ascii="Times New Roman" w:hAnsi="Times New Roman" w:cs="Times New Roman"/>
                <w:color w:val="231F20"/>
                <w:sz w:val="24"/>
                <w:szCs w:val="24"/>
                <w:lang w:val="da-DK"/>
              </w:rPr>
              <w:t>de</w:t>
            </w:r>
            <w:r w:rsidRPr="00B650B6">
              <w:rPr>
                <w:rFonts w:ascii="Times New Roman" w:hAnsi="Times New Roman" w:cs="Times New Roman"/>
                <w:color w:val="231F20"/>
                <w:spacing w:val="-17"/>
                <w:sz w:val="24"/>
                <w:szCs w:val="24"/>
                <w:lang w:val="da-DK"/>
              </w:rPr>
              <w:t xml:space="preserve"> </w:t>
            </w:r>
            <w:r w:rsidRPr="00B650B6">
              <w:rPr>
                <w:rFonts w:ascii="Times New Roman" w:hAnsi="Times New Roman" w:cs="Times New Roman"/>
                <w:color w:val="231F20"/>
                <w:sz w:val="24"/>
                <w:szCs w:val="24"/>
                <w:lang w:val="da-DK"/>
              </w:rPr>
              <w:t xml:space="preserve">værdi­ </w:t>
            </w:r>
            <w:r w:rsidRPr="00B650B6">
              <w:rPr>
                <w:rFonts w:ascii="Times New Roman" w:hAnsi="Times New Roman" w:cs="Times New Roman"/>
                <w:color w:val="231F20"/>
                <w:w w:val="95"/>
                <w:sz w:val="24"/>
                <w:szCs w:val="24"/>
                <w:lang w:val="da-DK"/>
              </w:rPr>
              <w:t>papirer, der udbydes (hvis den er fastlagt), og en beskrivelse af, hvordan og hvornår offentligheden underrettes om den endelige værdi af</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udbuddet.</w:t>
            </w:r>
          </w:p>
          <w:p w14:paraId="086831AC" w14:textId="77777777" w:rsidR="00AA737F" w:rsidRDefault="00AA737F" w:rsidP="00AA737F">
            <w:pPr>
              <w:pStyle w:val="TableParagraph"/>
              <w:spacing w:before="127" w:line="214" w:lineRule="exact"/>
              <w:ind w:right="-3"/>
              <w:jc w:val="both"/>
              <w:rPr>
                <w:rFonts w:ascii="Times New Roman" w:hAnsi="Times New Roman" w:cs="Times New Roman"/>
                <w:color w:val="231F20"/>
                <w:w w:val="95"/>
                <w:sz w:val="24"/>
                <w:szCs w:val="24"/>
                <w:lang w:val="da-DK"/>
              </w:rPr>
            </w:pPr>
            <w:r w:rsidRPr="00B650B6">
              <w:rPr>
                <w:rFonts w:ascii="Times New Roman" w:hAnsi="Times New Roman" w:cs="Times New Roman"/>
                <w:color w:val="231F20"/>
                <w:w w:val="95"/>
                <w:sz w:val="24"/>
                <w:szCs w:val="24"/>
                <w:lang w:val="da-DK"/>
              </w:rPr>
              <w:t>Hvis</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den</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maksimale</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værdi</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værdipapirerne</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ikke</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kan</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oplyses</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i</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prospektet,</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skal</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prospektet</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præcisere, at</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købs-</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eller</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tegningsaccepter</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for</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værdipapirerne</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kan</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trækkes</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tilbage</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i</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mindst</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to</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arbejdsdage</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efter,</w:t>
            </w:r>
            <w:r w:rsidRPr="00B650B6">
              <w:rPr>
                <w:rFonts w:ascii="Times New Roman" w:hAnsi="Times New Roman" w:cs="Times New Roman"/>
                <w:color w:val="231F20"/>
                <w:spacing w:val="-10"/>
                <w:w w:val="95"/>
                <w:sz w:val="24"/>
                <w:szCs w:val="24"/>
                <w:lang w:val="da-DK"/>
              </w:rPr>
              <w:t xml:space="preserve"> </w:t>
            </w:r>
            <w:r w:rsidRPr="00B650B6">
              <w:rPr>
                <w:rFonts w:ascii="Times New Roman" w:hAnsi="Times New Roman" w:cs="Times New Roman"/>
                <w:color w:val="231F20"/>
                <w:w w:val="95"/>
                <w:sz w:val="24"/>
                <w:szCs w:val="24"/>
                <w:lang w:val="da-DK"/>
              </w:rPr>
              <w:t>at værdien af de værdipapirer, der udbydes til offentligheden, er</w:t>
            </w:r>
            <w:r w:rsidRPr="00B650B6">
              <w:rPr>
                <w:rFonts w:ascii="Times New Roman" w:hAnsi="Times New Roman" w:cs="Times New Roman"/>
                <w:color w:val="231F20"/>
                <w:spacing w:val="-22"/>
                <w:w w:val="95"/>
                <w:sz w:val="24"/>
                <w:szCs w:val="24"/>
                <w:lang w:val="da-DK"/>
              </w:rPr>
              <w:t xml:space="preserve"> </w:t>
            </w:r>
            <w:r w:rsidRPr="00B650B6">
              <w:rPr>
                <w:rFonts w:ascii="Times New Roman" w:hAnsi="Times New Roman" w:cs="Times New Roman"/>
                <w:color w:val="231F20"/>
                <w:w w:val="95"/>
                <w:sz w:val="24"/>
                <w:szCs w:val="24"/>
                <w:lang w:val="da-DK"/>
              </w:rPr>
              <w:t>indgivet.</w:t>
            </w:r>
          </w:p>
          <w:p w14:paraId="20464ADC" w14:textId="77777777" w:rsidR="00B857EC" w:rsidRPr="00B857EC" w:rsidRDefault="00B857EC" w:rsidP="00B857EC">
            <w:pPr>
              <w:rPr>
                <w:rFonts w:ascii="Times New Roman" w:hAnsi="Times New Roman" w:cs="Times New Roman"/>
                <w:lang w:val="da-DK"/>
              </w:rPr>
            </w:pPr>
            <w:r w:rsidRPr="00B857EC">
              <w:rPr>
                <w:rFonts w:ascii="Times New Roman" w:hAnsi="Times New Roman" w:cs="Times New Roman"/>
                <w:lang w:val="da-DK"/>
              </w:rPr>
              <w:t>___________________________________________________________________</w:t>
            </w:r>
          </w:p>
          <w:p w14:paraId="43B29650" w14:textId="77777777" w:rsidR="00B857EC" w:rsidRPr="00B857EC" w:rsidRDefault="00B857EC" w:rsidP="00B857EC">
            <w:pPr>
              <w:pStyle w:val="TableParagraph"/>
              <w:spacing w:before="127" w:line="214" w:lineRule="exact"/>
              <w:ind w:right="-3"/>
              <w:jc w:val="both"/>
              <w:rPr>
                <w:rFonts w:ascii="Times New Roman" w:hAnsi="Times New Roman" w:cs="Times New Roman"/>
                <w:color w:val="231F20"/>
                <w:w w:val="95"/>
                <w:sz w:val="24"/>
                <w:szCs w:val="24"/>
                <w:lang w:val="da-DK"/>
              </w:rPr>
            </w:pPr>
            <w:r w:rsidRPr="00B857EC">
              <w:rPr>
                <w:rFonts w:ascii="Times New Roman" w:hAnsi="Times New Roman" w:cs="Times New Roman"/>
                <w:i/>
                <w:lang w:val="da-DK"/>
              </w:rPr>
              <w:t>Således kan prospektet både indeholde salg af eksisterende aktier og tegning af nye aktier (udbud).</w:t>
            </w:r>
          </w:p>
        </w:tc>
        <w:tc>
          <w:tcPr>
            <w:tcW w:w="914" w:type="pct"/>
          </w:tcPr>
          <w:p w14:paraId="353D6456"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c>
          <w:tcPr>
            <w:tcW w:w="908" w:type="pct"/>
          </w:tcPr>
          <w:p w14:paraId="0F3F18F4" w14:textId="77777777" w:rsidR="00AA737F" w:rsidRPr="00B650B6" w:rsidRDefault="00AA737F" w:rsidP="00AA737F">
            <w:pPr>
              <w:spacing w:before="165" w:line="249" w:lineRule="auto"/>
              <w:ind w:right="582"/>
              <w:jc w:val="center"/>
              <w:rPr>
                <w:rFonts w:ascii="Times New Roman" w:hAnsi="Times New Roman" w:cs="Times New Roman"/>
                <w:b/>
                <w:sz w:val="24"/>
                <w:szCs w:val="24"/>
                <w:lang w:val="da-DK"/>
              </w:rPr>
            </w:pPr>
          </w:p>
        </w:tc>
      </w:tr>
      <w:tr w:rsidR="00B857EC" w:rsidRPr="002C1E0E" w14:paraId="276AA18F" w14:textId="77777777" w:rsidTr="00270FED">
        <w:trPr>
          <w:trHeight w:val="669"/>
        </w:trPr>
        <w:tc>
          <w:tcPr>
            <w:tcW w:w="460" w:type="pct"/>
          </w:tcPr>
          <w:p w14:paraId="4081E5E2" w14:textId="77777777" w:rsidR="00B857EC" w:rsidRPr="00B650B6" w:rsidRDefault="00B857EC" w:rsidP="00B857EC">
            <w:pPr>
              <w:pStyle w:val="TableParagraph"/>
              <w:spacing w:before="139"/>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5.1.3</w:t>
            </w:r>
          </w:p>
        </w:tc>
        <w:tc>
          <w:tcPr>
            <w:tcW w:w="2718" w:type="pct"/>
          </w:tcPr>
          <w:p w14:paraId="525CDE4D" w14:textId="77777777" w:rsidR="00B857EC" w:rsidRPr="00B857EC" w:rsidRDefault="00B857EC" w:rsidP="00B857EC">
            <w:pPr>
              <w:pStyle w:val="TableParagraph"/>
              <w:spacing w:before="148" w:line="214" w:lineRule="exact"/>
              <w:ind w:hanging="1"/>
              <w:rPr>
                <w:rFonts w:ascii="Times New Roman" w:hAnsi="Times New Roman" w:cs="Times New Roman"/>
                <w:color w:val="231F20"/>
                <w:sz w:val="24"/>
                <w:szCs w:val="24"/>
                <w:lang w:val="da-DK"/>
              </w:rPr>
            </w:pPr>
            <w:r w:rsidRPr="00B650B6">
              <w:rPr>
                <w:rFonts w:ascii="Times New Roman" w:hAnsi="Times New Roman" w:cs="Times New Roman"/>
                <w:color w:val="231F20"/>
                <w:w w:val="95"/>
                <w:sz w:val="24"/>
                <w:szCs w:val="24"/>
                <w:lang w:val="da-DK"/>
              </w:rPr>
              <w:t>Den periode, med eventuelle ændringer, hvori tilbuddet står åbent, med en beskrivelse af tegnings</w:t>
            </w:r>
            <w:r w:rsidRPr="00B650B6">
              <w:rPr>
                <w:rFonts w:ascii="Times New Roman" w:hAnsi="Times New Roman" w:cs="Times New Roman"/>
                <w:color w:val="231F20"/>
                <w:sz w:val="24"/>
                <w:szCs w:val="24"/>
                <w:lang w:val="da-DK"/>
              </w:rPr>
              <w:t>processen.</w:t>
            </w:r>
          </w:p>
          <w:p w14:paraId="4FC92097" w14:textId="77777777" w:rsidR="00B857EC" w:rsidRPr="00B857EC" w:rsidRDefault="00B857EC" w:rsidP="00B857EC">
            <w:pPr>
              <w:rPr>
                <w:rFonts w:ascii="Times New Roman" w:hAnsi="Times New Roman" w:cs="Times New Roman"/>
                <w:lang w:val="da-DK"/>
              </w:rPr>
            </w:pPr>
            <w:r w:rsidRPr="00B857EC">
              <w:rPr>
                <w:rFonts w:ascii="Times New Roman" w:hAnsi="Times New Roman" w:cs="Times New Roman"/>
                <w:lang w:val="da-DK"/>
              </w:rPr>
              <w:t>___________________________________________________________________</w:t>
            </w:r>
          </w:p>
          <w:p w14:paraId="6B7B0FA3" w14:textId="77777777" w:rsidR="00B857EC" w:rsidRDefault="00B857EC" w:rsidP="002C1E0E">
            <w:pPr>
              <w:pStyle w:val="TableParagraph"/>
              <w:spacing w:before="148" w:line="214" w:lineRule="exact"/>
              <w:ind w:hanging="1"/>
              <w:rPr>
                <w:rFonts w:ascii="Times New Roman" w:hAnsi="Times New Roman" w:cs="Times New Roman"/>
                <w:i/>
                <w:lang w:val="da-DK"/>
              </w:rPr>
            </w:pPr>
            <w:r w:rsidRPr="00B857EC">
              <w:rPr>
                <w:rFonts w:ascii="Times New Roman" w:hAnsi="Times New Roman" w:cs="Times New Roman"/>
                <w:i/>
                <w:lang w:val="da-DK"/>
              </w:rPr>
              <w:t>Vær venligst opmærksom på fristen ved IPO’s, hvorefter prospektet skal være tilgængeligt i mindst 6 hverdage før udbuddets afslutning</w:t>
            </w:r>
            <w:r w:rsidR="002C1E0E">
              <w:rPr>
                <w:rFonts w:ascii="Times New Roman" w:hAnsi="Times New Roman" w:cs="Times New Roman"/>
                <w:i/>
                <w:lang w:val="da-DK"/>
              </w:rPr>
              <w:t xml:space="preserve">. </w:t>
            </w:r>
          </w:p>
          <w:p w14:paraId="71F41AEB" w14:textId="732848BA" w:rsidR="002C1E0E" w:rsidRPr="00B650B6" w:rsidRDefault="002C1E0E" w:rsidP="002C1E0E">
            <w:pPr>
              <w:pStyle w:val="TableParagraph"/>
              <w:spacing w:before="148" w:line="214" w:lineRule="exact"/>
              <w:ind w:hanging="1"/>
              <w:rPr>
                <w:rFonts w:ascii="Times New Roman" w:hAnsi="Times New Roman" w:cs="Times New Roman"/>
                <w:sz w:val="24"/>
                <w:szCs w:val="24"/>
                <w:lang w:val="da-DK"/>
              </w:rPr>
            </w:pPr>
          </w:p>
        </w:tc>
        <w:tc>
          <w:tcPr>
            <w:tcW w:w="914" w:type="pct"/>
          </w:tcPr>
          <w:p w14:paraId="3CB98FF3"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35D42A61"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2C1E0E" w14:paraId="74C024A8" w14:textId="77777777" w:rsidTr="00270FED">
        <w:trPr>
          <w:trHeight w:val="2644"/>
        </w:trPr>
        <w:tc>
          <w:tcPr>
            <w:tcW w:w="460" w:type="pct"/>
          </w:tcPr>
          <w:p w14:paraId="40C4A804" w14:textId="77777777" w:rsidR="00B857EC" w:rsidRPr="00B650B6" w:rsidRDefault="00B857EC" w:rsidP="00B857EC">
            <w:pPr>
              <w:pStyle w:val="TableParagraph"/>
              <w:spacing w:before="140"/>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5.1.4</w:t>
            </w:r>
          </w:p>
        </w:tc>
        <w:tc>
          <w:tcPr>
            <w:tcW w:w="2718" w:type="pct"/>
          </w:tcPr>
          <w:p w14:paraId="536E7CB7" w14:textId="77777777" w:rsidR="00B857EC" w:rsidRDefault="00B857EC" w:rsidP="00B857EC">
            <w:pPr>
              <w:pStyle w:val="TableParagraph"/>
              <w:spacing w:before="149" w:line="214" w:lineRule="exact"/>
              <w:ind w:hanging="1"/>
              <w:rPr>
                <w:rFonts w:ascii="Times New Roman" w:hAnsi="Times New Roman" w:cs="Times New Roman"/>
                <w:color w:val="231F20"/>
                <w:w w:val="95"/>
                <w:sz w:val="24"/>
                <w:szCs w:val="24"/>
                <w:lang w:val="da-DK"/>
              </w:rPr>
            </w:pPr>
            <w:r w:rsidRPr="00B650B6">
              <w:rPr>
                <w:rFonts w:ascii="Times New Roman" w:hAnsi="Times New Roman" w:cs="Times New Roman"/>
                <w:color w:val="231F20"/>
                <w:w w:val="95"/>
                <w:sz w:val="24"/>
                <w:szCs w:val="24"/>
                <w:lang w:val="da-DK"/>
              </w:rPr>
              <w:t>Angivelse af hvornår og under hvilke omstændigheder tilbuddet kan annulleres eller suspenderes, og hvorvidt annulleringen kan finde sted, efter handelen er påbegyndt.</w:t>
            </w:r>
          </w:p>
          <w:p w14:paraId="50B35B76" w14:textId="77777777" w:rsidR="00B857EC" w:rsidRPr="00D11B30" w:rsidRDefault="00B857EC" w:rsidP="00B857EC">
            <w:pPr>
              <w:rPr>
                <w:rFonts w:ascii="Times New Roman" w:hAnsi="Times New Roman" w:cs="Times New Roman"/>
                <w:lang w:val="da-DK"/>
              </w:rPr>
            </w:pPr>
            <w:r w:rsidRPr="00D11B30">
              <w:rPr>
                <w:rFonts w:ascii="Times New Roman" w:hAnsi="Times New Roman" w:cs="Times New Roman"/>
                <w:lang w:val="da-DK"/>
              </w:rPr>
              <w:t>___________________________________________________________________</w:t>
            </w:r>
          </w:p>
          <w:p w14:paraId="0BC895B0" w14:textId="77777777" w:rsidR="00B857EC" w:rsidRPr="00B857EC" w:rsidRDefault="00B857EC" w:rsidP="00B857EC">
            <w:pPr>
              <w:pStyle w:val="TableParagraph"/>
              <w:spacing w:before="149" w:line="214" w:lineRule="exact"/>
              <w:ind w:hanging="1"/>
              <w:rPr>
                <w:rFonts w:ascii="Times New Roman" w:hAnsi="Times New Roman" w:cs="Times New Roman"/>
                <w:sz w:val="24"/>
                <w:szCs w:val="24"/>
                <w:lang w:val="da-DK"/>
              </w:rPr>
            </w:pPr>
            <w:r w:rsidRPr="00B857EC">
              <w:rPr>
                <w:rFonts w:ascii="Times New Roman" w:hAnsi="Times New Roman" w:cs="Times New Roman"/>
                <w:i/>
                <w:lang w:val="da-DK"/>
              </w:rPr>
              <w:t>Det skal bemærkes, at såfremt det er et ønske at kunne annullere udbuddet helt frem til settlement, så skal betingelserne for at annullere klart fremgå, og det forudsætter at Nasdaq kun giver en betinget optagelse til handel frem til settlement datoen, samt at annulleringsmuligheden fremgår af risikofaktorafsnittet. Det skal således fremgå tydeligt, hvordan investorerne er stillet, hvis udbuddet tilbagekaldes før afvikling.</w:t>
            </w:r>
          </w:p>
        </w:tc>
        <w:tc>
          <w:tcPr>
            <w:tcW w:w="914" w:type="pct"/>
          </w:tcPr>
          <w:p w14:paraId="29232FEB"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45F21FF0"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2C1E0E" w14:paraId="2E53A8B7" w14:textId="77777777" w:rsidTr="00270FED">
        <w:trPr>
          <w:trHeight w:val="706"/>
        </w:trPr>
        <w:tc>
          <w:tcPr>
            <w:tcW w:w="460" w:type="pct"/>
          </w:tcPr>
          <w:p w14:paraId="0A4B4582" w14:textId="77777777" w:rsidR="00B857EC" w:rsidRPr="00B650B6" w:rsidRDefault="00B857EC" w:rsidP="00B857EC">
            <w:pPr>
              <w:pStyle w:val="TableParagraph"/>
              <w:spacing w:before="139"/>
              <w:ind w:left="-1"/>
              <w:rPr>
                <w:rFonts w:ascii="Times New Roman" w:hAnsi="Times New Roman" w:cs="Times New Roman"/>
                <w:sz w:val="24"/>
                <w:szCs w:val="24"/>
              </w:rPr>
            </w:pPr>
            <w:r w:rsidRPr="00B650B6">
              <w:rPr>
                <w:rFonts w:ascii="Times New Roman" w:hAnsi="Times New Roman" w:cs="Times New Roman"/>
                <w:color w:val="231F20"/>
                <w:w w:val="95"/>
                <w:sz w:val="24"/>
                <w:szCs w:val="24"/>
              </w:rPr>
              <w:lastRenderedPageBreak/>
              <w:t>Punkt 5.1.5</w:t>
            </w:r>
          </w:p>
        </w:tc>
        <w:tc>
          <w:tcPr>
            <w:tcW w:w="2718" w:type="pct"/>
          </w:tcPr>
          <w:p w14:paraId="04B6451A" w14:textId="77777777" w:rsidR="00B857EC" w:rsidRPr="00B650B6" w:rsidRDefault="00B857EC" w:rsidP="00B857EC">
            <w:pPr>
              <w:pStyle w:val="TableParagraph"/>
              <w:spacing w:before="148" w:line="214" w:lineRule="exact"/>
              <w:ind w:hanging="1"/>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En beskrivelse af en eventuel mulighed for at mindske antallet af tegninger og metoden til tilbagebetaling af overskydende beløb, som ansøgerne har indbetalt.</w:t>
            </w:r>
          </w:p>
        </w:tc>
        <w:tc>
          <w:tcPr>
            <w:tcW w:w="914" w:type="pct"/>
          </w:tcPr>
          <w:p w14:paraId="5F85A4C0"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250E3D55"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2C1E0E" w14:paraId="762035F0" w14:textId="77777777" w:rsidTr="00270FED">
        <w:trPr>
          <w:trHeight w:val="872"/>
        </w:trPr>
        <w:tc>
          <w:tcPr>
            <w:tcW w:w="460" w:type="pct"/>
          </w:tcPr>
          <w:p w14:paraId="5A7C4F38" w14:textId="77777777" w:rsidR="00B857EC" w:rsidRPr="00B650B6" w:rsidRDefault="00B857EC" w:rsidP="00B857EC">
            <w:pPr>
              <w:pStyle w:val="TableParagraph"/>
              <w:spacing w:before="140"/>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5.1.6</w:t>
            </w:r>
          </w:p>
        </w:tc>
        <w:tc>
          <w:tcPr>
            <w:tcW w:w="2718" w:type="pct"/>
          </w:tcPr>
          <w:p w14:paraId="6DF7EFE8" w14:textId="77777777" w:rsidR="00B857EC" w:rsidRPr="00B650B6" w:rsidRDefault="00B857EC" w:rsidP="00B857EC">
            <w:pPr>
              <w:pStyle w:val="TableParagraph"/>
              <w:spacing w:before="149" w:line="214" w:lineRule="exact"/>
              <w:ind w:right="-10" w:hanging="1"/>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 xml:space="preserve">Detaljer om det mindste og/eller største beløb, der kan tegnes (antal værdipapirer eller samlet beløb, </w:t>
            </w:r>
            <w:r w:rsidRPr="00B650B6">
              <w:rPr>
                <w:rFonts w:ascii="Times New Roman" w:hAnsi="Times New Roman" w:cs="Times New Roman"/>
                <w:color w:val="231F20"/>
                <w:w w:val="90"/>
                <w:sz w:val="24"/>
                <w:szCs w:val="24"/>
                <w:lang w:val="da-DK"/>
              </w:rPr>
              <w:t>der kan investeres).</w:t>
            </w:r>
          </w:p>
        </w:tc>
        <w:tc>
          <w:tcPr>
            <w:tcW w:w="914" w:type="pct"/>
          </w:tcPr>
          <w:p w14:paraId="5BBB8BF1"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44F495B6"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2C1E0E" w14:paraId="52CD7D9B" w14:textId="77777777" w:rsidTr="00270FED">
        <w:trPr>
          <w:trHeight w:val="671"/>
        </w:trPr>
        <w:tc>
          <w:tcPr>
            <w:tcW w:w="460" w:type="pct"/>
          </w:tcPr>
          <w:p w14:paraId="4CC23BB0" w14:textId="77777777" w:rsidR="00B857EC" w:rsidRPr="00B650B6" w:rsidRDefault="00B857EC" w:rsidP="00B857EC">
            <w:pPr>
              <w:pStyle w:val="TableParagraph"/>
              <w:spacing w:before="140"/>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5.1.7</w:t>
            </w:r>
          </w:p>
        </w:tc>
        <w:tc>
          <w:tcPr>
            <w:tcW w:w="2718" w:type="pct"/>
          </w:tcPr>
          <w:p w14:paraId="5278A062" w14:textId="77777777" w:rsidR="00B857EC" w:rsidRDefault="00B857EC" w:rsidP="00B857EC">
            <w:pPr>
              <w:pStyle w:val="TableParagraph"/>
              <w:spacing w:before="149" w:line="214" w:lineRule="exact"/>
              <w:ind w:hanging="1"/>
              <w:rPr>
                <w:rFonts w:ascii="Times New Roman" w:hAnsi="Times New Roman" w:cs="Times New Roman"/>
                <w:color w:val="231F20"/>
                <w:sz w:val="24"/>
                <w:szCs w:val="24"/>
                <w:lang w:val="da-DK"/>
              </w:rPr>
            </w:pPr>
            <w:r w:rsidRPr="00B650B6">
              <w:rPr>
                <w:rFonts w:ascii="Times New Roman" w:hAnsi="Times New Roman" w:cs="Times New Roman"/>
                <w:color w:val="231F20"/>
                <w:w w:val="95"/>
                <w:sz w:val="24"/>
                <w:szCs w:val="24"/>
                <w:lang w:val="da-DK"/>
              </w:rPr>
              <w:t>Angivelse af den periode, hvori en ansøgning kan trækkes tilbage, hvis investorerne har denne mulig</w:t>
            </w:r>
            <w:r w:rsidRPr="00B650B6">
              <w:rPr>
                <w:rFonts w:ascii="Times New Roman" w:hAnsi="Times New Roman" w:cs="Times New Roman"/>
                <w:color w:val="231F20"/>
                <w:sz w:val="24"/>
                <w:szCs w:val="24"/>
                <w:lang w:val="da-DK"/>
              </w:rPr>
              <w:t>hed.</w:t>
            </w:r>
          </w:p>
          <w:p w14:paraId="78ADBA72" w14:textId="77777777" w:rsidR="00B857EC" w:rsidRPr="00B857EC" w:rsidRDefault="00B857EC" w:rsidP="00B857EC">
            <w:pPr>
              <w:rPr>
                <w:rFonts w:ascii="Times New Roman" w:hAnsi="Times New Roman" w:cs="Times New Roman"/>
                <w:lang w:val="da-DK"/>
              </w:rPr>
            </w:pPr>
            <w:r w:rsidRPr="00B857EC">
              <w:rPr>
                <w:rFonts w:ascii="Times New Roman" w:hAnsi="Times New Roman" w:cs="Times New Roman"/>
                <w:lang w:val="da-DK"/>
              </w:rPr>
              <w:t>__________________________________________________________________</w:t>
            </w:r>
          </w:p>
          <w:p w14:paraId="3BD6A85E" w14:textId="77777777" w:rsidR="00B857EC" w:rsidRPr="00B650B6" w:rsidRDefault="00B857EC" w:rsidP="00B857EC">
            <w:pPr>
              <w:pStyle w:val="TableParagraph"/>
              <w:spacing w:before="149" w:line="214" w:lineRule="exact"/>
              <w:ind w:hanging="1"/>
              <w:rPr>
                <w:rFonts w:ascii="Times New Roman" w:hAnsi="Times New Roman" w:cs="Times New Roman"/>
                <w:sz w:val="24"/>
                <w:szCs w:val="24"/>
                <w:lang w:val="da-DK"/>
              </w:rPr>
            </w:pPr>
            <w:r w:rsidRPr="00B857EC">
              <w:rPr>
                <w:rFonts w:ascii="Times New Roman" w:hAnsi="Times New Roman" w:cs="Times New Roman"/>
                <w:i/>
                <w:lang w:val="da-DK"/>
              </w:rPr>
              <w:t>Dette punkt skal fremgå af prospektet uagtet om investorerne har mulighed for at tilbagetrække deres ansøgning.</w:t>
            </w:r>
          </w:p>
        </w:tc>
        <w:tc>
          <w:tcPr>
            <w:tcW w:w="914" w:type="pct"/>
          </w:tcPr>
          <w:p w14:paraId="3505E8DA"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3EC2D0B5"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2C1E0E" w14:paraId="541625B2" w14:textId="77777777" w:rsidTr="00270FED">
        <w:trPr>
          <w:trHeight w:val="588"/>
        </w:trPr>
        <w:tc>
          <w:tcPr>
            <w:tcW w:w="460" w:type="pct"/>
          </w:tcPr>
          <w:p w14:paraId="30587296" w14:textId="77777777" w:rsidR="00B857EC" w:rsidRPr="00B650B6" w:rsidRDefault="00B857EC" w:rsidP="00B857EC">
            <w:pPr>
              <w:pStyle w:val="TableParagraph"/>
              <w:spacing w:before="139"/>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5.1.8</w:t>
            </w:r>
          </w:p>
        </w:tc>
        <w:tc>
          <w:tcPr>
            <w:tcW w:w="2718" w:type="pct"/>
          </w:tcPr>
          <w:p w14:paraId="4C309EB6" w14:textId="77777777" w:rsidR="00B857EC" w:rsidRPr="00B650B6" w:rsidRDefault="00B857EC" w:rsidP="00B857EC">
            <w:pPr>
              <w:pStyle w:val="TableParagraph"/>
              <w:spacing w:before="139"/>
              <w:ind w:left="84"/>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Metode og tidsfrist for betaling og levering af værdipapirerne.</w:t>
            </w:r>
          </w:p>
        </w:tc>
        <w:tc>
          <w:tcPr>
            <w:tcW w:w="914" w:type="pct"/>
          </w:tcPr>
          <w:p w14:paraId="00458B21"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06F730C2"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2C1E0E" w14:paraId="6D452F0C" w14:textId="77777777" w:rsidTr="00270FED">
        <w:trPr>
          <w:trHeight w:val="872"/>
        </w:trPr>
        <w:tc>
          <w:tcPr>
            <w:tcW w:w="460" w:type="pct"/>
          </w:tcPr>
          <w:p w14:paraId="70B0EDC0" w14:textId="77777777" w:rsidR="00B857EC" w:rsidRPr="00B650B6" w:rsidRDefault="00B857EC" w:rsidP="00B857EC">
            <w:pPr>
              <w:pStyle w:val="TableParagraph"/>
              <w:spacing w:before="140"/>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5.1.9</w:t>
            </w:r>
          </w:p>
        </w:tc>
        <w:tc>
          <w:tcPr>
            <w:tcW w:w="2718" w:type="pct"/>
          </w:tcPr>
          <w:p w14:paraId="4E9DD656" w14:textId="77777777" w:rsidR="00B857EC" w:rsidRPr="00B650B6" w:rsidRDefault="00B857EC" w:rsidP="00B857EC">
            <w:pPr>
              <w:pStyle w:val="TableParagraph"/>
              <w:spacing w:before="140"/>
              <w:ind w:left="84"/>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En uddybende beskrivelse af fremgangsmåde og dato for offentliggørelse af resultatet af udbuddet.</w:t>
            </w:r>
          </w:p>
        </w:tc>
        <w:tc>
          <w:tcPr>
            <w:tcW w:w="914" w:type="pct"/>
          </w:tcPr>
          <w:p w14:paraId="18347730"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2FCD2D07"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2C1E0E" w14:paraId="308AA121" w14:textId="77777777" w:rsidTr="00270FED">
        <w:trPr>
          <w:trHeight w:val="685"/>
        </w:trPr>
        <w:tc>
          <w:tcPr>
            <w:tcW w:w="460" w:type="pct"/>
          </w:tcPr>
          <w:p w14:paraId="122AC078" w14:textId="77777777" w:rsidR="00B857EC" w:rsidRPr="00B650B6" w:rsidRDefault="00B857EC" w:rsidP="00B857EC">
            <w:pPr>
              <w:pStyle w:val="TableParagraph"/>
              <w:spacing w:before="139"/>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5.1.10</w:t>
            </w:r>
          </w:p>
        </w:tc>
        <w:tc>
          <w:tcPr>
            <w:tcW w:w="2718" w:type="pct"/>
          </w:tcPr>
          <w:p w14:paraId="0D267EA8" w14:textId="77777777" w:rsidR="00B857EC" w:rsidRPr="00B650B6" w:rsidRDefault="00B857EC" w:rsidP="00B857EC">
            <w:pPr>
              <w:pStyle w:val="TableParagraph"/>
              <w:spacing w:before="148" w:line="214" w:lineRule="exact"/>
              <w:ind w:hanging="1"/>
              <w:rPr>
                <w:rFonts w:ascii="Times New Roman" w:hAnsi="Times New Roman" w:cs="Times New Roman"/>
                <w:sz w:val="24"/>
                <w:szCs w:val="24"/>
                <w:lang w:val="da-DK"/>
              </w:rPr>
            </w:pPr>
            <w:r w:rsidRPr="00B650B6">
              <w:rPr>
                <w:rFonts w:ascii="Times New Roman" w:hAnsi="Times New Roman" w:cs="Times New Roman"/>
                <w:color w:val="231F20"/>
                <w:w w:val="90"/>
                <w:sz w:val="24"/>
                <w:szCs w:val="24"/>
                <w:lang w:val="da-DK"/>
              </w:rPr>
              <w:t>Procedure for udøvelse af fortegningsretten, tegningsrettighedernes omsættelighed og bestemmelser om ikke  udøvede tegningsrettigheder.</w:t>
            </w:r>
          </w:p>
        </w:tc>
        <w:tc>
          <w:tcPr>
            <w:tcW w:w="914" w:type="pct"/>
          </w:tcPr>
          <w:p w14:paraId="18D5BC50"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5AA61543"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B650B6" w14:paraId="37AA84B2" w14:textId="77777777" w:rsidTr="00270FED">
        <w:trPr>
          <w:trHeight w:val="567"/>
        </w:trPr>
        <w:tc>
          <w:tcPr>
            <w:tcW w:w="460" w:type="pct"/>
          </w:tcPr>
          <w:p w14:paraId="51543725" w14:textId="77777777" w:rsidR="00B857EC" w:rsidRPr="00B857EC" w:rsidRDefault="00B857EC" w:rsidP="00B857EC">
            <w:pPr>
              <w:pStyle w:val="TableParagraph"/>
              <w:spacing w:before="139"/>
              <w:ind w:left="-1"/>
              <w:rPr>
                <w:rFonts w:ascii="Times New Roman" w:hAnsi="Times New Roman" w:cs="Times New Roman"/>
                <w:b/>
                <w:sz w:val="24"/>
                <w:szCs w:val="24"/>
              </w:rPr>
            </w:pPr>
            <w:r w:rsidRPr="00B857EC">
              <w:rPr>
                <w:rFonts w:ascii="Times New Roman" w:hAnsi="Times New Roman" w:cs="Times New Roman"/>
                <w:b/>
                <w:color w:val="231F20"/>
                <w:w w:val="95"/>
                <w:sz w:val="24"/>
                <w:szCs w:val="24"/>
              </w:rPr>
              <w:t>Punkt 5.2</w:t>
            </w:r>
          </w:p>
        </w:tc>
        <w:tc>
          <w:tcPr>
            <w:tcW w:w="2718" w:type="pct"/>
          </w:tcPr>
          <w:p w14:paraId="26D45D36" w14:textId="77777777" w:rsidR="00B857EC" w:rsidRPr="00B857EC" w:rsidRDefault="00B857EC" w:rsidP="00B857EC">
            <w:pPr>
              <w:pStyle w:val="TableParagraph"/>
              <w:spacing w:before="139"/>
              <w:ind w:left="84"/>
              <w:rPr>
                <w:rFonts w:ascii="Times New Roman" w:hAnsi="Times New Roman" w:cs="Times New Roman"/>
                <w:b/>
                <w:sz w:val="24"/>
                <w:szCs w:val="24"/>
              </w:rPr>
            </w:pPr>
            <w:r w:rsidRPr="00B857EC">
              <w:rPr>
                <w:rFonts w:ascii="Times New Roman" w:hAnsi="Times New Roman" w:cs="Times New Roman"/>
                <w:b/>
                <w:color w:val="231F20"/>
                <w:w w:val="90"/>
                <w:sz w:val="24"/>
                <w:szCs w:val="24"/>
              </w:rPr>
              <w:t>Fordelingsplan og tildeling.</w:t>
            </w:r>
          </w:p>
        </w:tc>
        <w:tc>
          <w:tcPr>
            <w:tcW w:w="914" w:type="pct"/>
          </w:tcPr>
          <w:p w14:paraId="3C08A122"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321A57E4"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2C1E0E" w14:paraId="54FF43FE" w14:textId="77777777" w:rsidTr="00270FED">
        <w:trPr>
          <w:trHeight w:val="973"/>
        </w:trPr>
        <w:tc>
          <w:tcPr>
            <w:tcW w:w="460" w:type="pct"/>
          </w:tcPr>
          <w:p w14:paraId="23B1635A" w14:textId="77777777" w:rsidR="00B857EC" w:rsidRPr="00B650B6" w:rsidRDefault="00B857EC" w:rsidP="00B857EC">
            <w:pPr>
              <w:pStyle w:val="TableParagraph"/>
              <w:spacing w:before="140"/>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5.2.1</w:t>
            </w:r>
          </w:p>
        </w:tc>
        <w:tc>
          <w:tcPr>
            <w:tcW w:w="2718" w:type="pct"/>
          </w:tcPr>
          <w:p w14:paraId="673D407F" w14:textId="77777777" w:rsidR="00B857EC" w:rsidRPr="00B650B6" w:rsidRDefault="00B857EC" w:rsidP="00B857EC">
            <w:pPr>
              <w:pStyle w:val="TableParagraph"/>
              <w:spacing w:before="149" w:line="214" w:lineRule="exact"/>
              <w:ind w:hanging="1"/>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De forskellige kategorier af potentielle investorer, som får udbudt værdipapirerne. Hvis udbuddet fremsættes samtidigt på markedet i flere lande, og hvis en tranche forbeholdes eller blev forbeholdt visse af disse markeder, skal de pågældende trancher angives.</w:t>
            </w:r>
          </w:p>
        </w:tc>
        <w:tc>
          <w:tcPr>
            <w:tcW w:w="914" w:type="pct"/>
          </w:tcPr>
          <w:p w14:paraId="33E028F2"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398F9977"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B650B6" w14:paraId="38D583D5" w14:textId="77777777" w:rsidTr="00270FED">
        <w:trPr>
          <w:trHeight w:val="1831"/>
        </w:trPr>
        <w:tc>
          <w:tcPr>
            <w:tcW w:w="460" w:type="pct"/>
          </w:tcPr>
          <w:p w14:paraId="5FE05857" w14:textId="77777777" w:rsidR="00B857EC" w:rsidRPr="00B650B6" w:rsidRDefault="00B857EC" w:rsidP="00B857EC">
            <w:pPr>
              <w:pStyle w:val="TableParagraph"/>
              <w:spacing w:before="139"/>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5.2.2</w:t>
            </w:r>
          </w:p>
        </w:tc>
        <w:tc>
          <w:tcPr>
            <w:tcW w:w="2718" w:type="pct"/>
          </w:tcPr>
          <w:p w14:paraId="3CA9DF1E" w14:textId="77777777" w:rsidR="00B857EC" w:rsidRDefault="00B857EC" w:rsidP="00B857EC">
            <w:pPr>
              <w:pStyle w:val="TableParagraph"/>
              <w:spacing w:before="148" w:line="214" w:lineRule="exact"/>
              <w:ind w:right="1" w:hanging="1"/>
              <w:jc w:val="both"/>
              <w:rPr>
                <w:rFonts w:ascii="Times New Roman" w:hAnsi="Times New Roman" w:cs="Times New Roman"/>
                <w:color w:val="231F20"/>
                <w:sz w:val="24"/>
                <w:szCs w:val="24"/>
                <w:lang w:val="da-DK"/>
              </w:rPr>
            </w:pPr>
            <w:r w:rsidRPr="00B650B6">
              <w:rPr>
                <w:rFonts w:ascii="Times New Roman" w:hAnsi="Times New Roman" w:cs="Times New Roman"/>
                <w:color w:val="231F20"/>
                <w:w w:val="95"/>
                <w:sz w:val="24"/>
                <w:szCs w:val="24"/>
                <w:lang w:val="da-DK"/>
              </w:rPr>
              <w:t xml:space="preserve">Hvis udsteder har kendskab til dette forhold, skal det oplyses, om større aktionærer, medlemmer af udsteders direktion, tilsynsorgan eller bestyrelse agter at deltage i tegningen, eller om nogen person </w:t>
            </w:r>
            <w:r w:rsidRPr="00B650B6">
              <w:rPr>
                <w:rFonts w:ascii="Times New Roman" w:hAnsi="Times New Roman" w:cs="Times New Roman"/>
                <w:color w:val="231F20"/>
                <w:sz w:val="24"/>
                <w:szCs w:val="24"/>
                <w:lang w:val="da-DK"/>
              </w:rPr>
              <w:t>agter at tegne mere end fem procent af de udbudte papirer.</w:t>
            </w:r>
          </w:p>
          <w:p w14:paraId="5BE14FBF" w14:textId="77777777" w:rsidR="00B857EC" w:rsidRPr="00B857EC" w:rsidRDefault="00B857EC" w:rsidP="00B857EC">
            <w:pPr>
              <w:rPr>
                <w:rFonts w:ascii="Times New Roman" w:hAnsi="Times New Roman" w:cs="Times New Roman"/>
                <w:lang w:val="da-DK"/>
              </w:rPr>
            </w:pPr>
            <w:r w:rsidRPr="00B857EC">
              <w:rPr>
                <w:rFonts w:ascii="Times New Roman" w:hAnsi="Times New Roman" w:cs="Times New Roman"/>
                <w:lang w:val="da-DK"/>
              </w:rPr>
              <w:t>___________________________________________________________________</w:t>
            </w:r>
          </w:p>
          <w:p w14:paraId="6DBD4806" w14:textId="77777777" w:rsidR="00B857EC" w:rsidRPr="007E40E9" w:rsidRDefault="00B857EC" w:rsidP="007E40E9">
            <w:pPr>
              <w:rPr>
                <w:rFonts w:ascii="Times New Roman" w:hAnsi="Times New Roman" w:cs="Times New Roman"/>
                <w:i/>
                <w:lang w:val="da-DK"/>
              </w:rPr>
            </w:pPr>
            <w:r w:rsidRPr="00B857EC">
              <w:rPr>
                <w:rFonts w:ascii="Times New Roman" w:hAnsi="Times New Roman" w:cs="Times New Roman"/>
                <w:i/>
                <w:lang w:val="da-DK"/>
              </w:rPr>
              <w:t>Det skal bemærkes, at der ligeledes skal oplyses om den konkrete størrelse, som personen agter at tegne. Bindende forhåndstilsagn er omfattet af dette punkt.</w:t>
            </w:r>
          </w:p>
        </w:tc>
        <w:tc>
          <w:tcPr>
            <w:tcW w:w="914" w:type="pct"/>
          </w:tcPr>
          <w:p w14:paraId="1180EEC4"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1A548DED"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2C1E0E" w14:paraId="6A4E58EA" w14:textId="77777777" w:rsidTr="00270FED">
        <w:trPr>
          <w:trHeight w:val="5531"/>
        </w:trPr>
        <w:tc>
          <w:tcPr>
            <w:tcW w:w="460" w:type="pct"/>
          </w:tcPr>
          <w:p w14:paraId="722F47D6" w14:textId="77777777" w:rsidR="00B857EC" w:rsidRPr="00B650B6" w:rsidRDefault="00B857EC" w:rsidP="00B857EC">
            <w:pPr>
              <w:pStyle w:val="TableParagraph"/>
              <w:spacing w:before="139"/>
              <w:ind w:left="-1"/>
              <w:rPr>
                <w:rFonts w:ascii="Times New Roman" w:hAnsi="Times New Roman" w:cs="Times New Roman"/>
                <w:sz w:val="24"/>
                <w:szCs w:val="24"/>
              </w:rPr>
            </w:pPr>
            <w:r w:rsidRPr="00B650B6">
              <w:rPr>
                <w:rFonts w:ascii="Times New Roman" w:hAnsi="Times New Roman" w:cs="Times New Roman"/>
                <w:color w:val="231F20"/>
                <w:w w:val="95"/>
                <w:sz w:val="24"/>
                <w:szCs w:val="24"/>
              </w:rPr>
              <w:lastRenderedPageBreak/>
              <w:t>Punkt 5.2.3</w:t>
            </w:r>
          </w:p>
        </w:tc>
        <w:tc>
          <w:tcPr>
            <w:tcW w:w="2718" w:type="pct"/>
          </w:tcPr>
          <w:p w14:paraId="1AE3C532" w14:textId="77777777" w:rsidR="00B857EC" w:rsidRPr="00B857EC" w:rsidRDefault="00B857EC" w:rsidP="00B857EC">
            <w:pPr>
              <w:pStyle w:val="TableParagraph"/>
              <w:spacing w:before="139"/>
              <w:ind w:left="84"/>
              <w:rPr>
                <w:rFonts w:ascii="Times New Roman" w:hAnsi="Times New Roman" w:cs="Times New Roman"/>
                <w:b/>
                <w:sz w:val="24"/>
                <w:szCs w:val="24"/>
              </w:rPr>
            </w:pPr>
            <w:r w:rsidRPr="00B857EC">
              <w:rPr>
                <w:rFonts w:ascii="Times New Roman" w:hAnsi="Times New Roman" w:cs="Times New Roman"/>
                <w:b/>
                <w:color w:val="231F20"/>
                <w:w w:val="95"/>
                <w:sz w:val="24"/>
                <w:szCs w:val="24"/>
              </w:rPr>
              <w:t>Oplysninger forud for fordelingen:</w:t>
            </w:r>
          </w:p>
          <w:p w14:paraId="2F10CABC" w14:textId="77777777" w:rsidR="00B857EC" w:rsidRPr="00B650B6" w:rsidRDefault="00B857EC" w:rsidP="00B857EC">
            <w:pPr>
              <w:pStyle w:val="TableParagraph"/>
              <w:numPr>
                <w:ilvl w:val="0"/>
                <w:numId w:val="5"/>
              </w:numPr>
              <w:tabs>
                <w:tab w:val="left" w:pos="329"/>
              </w:tabs>
              <w:spacing w:before="127" w:line="214" w:lineRule="exact"/>
              <w:ind w:hanging="243"/>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tilbuddets</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opdeling</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i</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trancher,</w:t>
            </w:r>
            <w:r w:rsidRPr="00B650B6">
              <w:rPr>
                <w:rFonts w:ascii="Times New Roman" w:hAnsi="Times New Roman" w:cs="Times New Roman"/>
                <w:color w:val="231F20"/>
                <w:spacing w:val="-18"/>
                <w:w w:val="95"/>
                <w:sz w:val="24"/>
                <w:szCs w:val="24"/>
                <w:lang w:val="da-DK"/>
              </w:rPr>
              <w:t xml:space="preserve"> </w:t>
            </w:r>
            <w:r w:rsidRPr="00B650B6">
              <w:rPr>
                <w:rFonts w:ascii="Times New Roman" w:hAnsi="Times New Roman" w:cs="Times New Roman"/>
                <w:color w:val="231F20"/>
                <w:w w:val="95"/>
                <w:sz w:val="24"/>
                <w:szCs w:val="24"/>
                <w:lang w:val="da-DK"/>
              </w:rPr>
              <w:t>herunder</w:t>
            </w:r>
            <w:r w:rsidRPr="00B650B6">
              <w:rPr>
                <w:rFonts w:ascii="Times New Roman" w:hAnsi="Times New Roman" w:cs="Times New Roman"/>
                <w:color w:val="231F20"/>
                <w:spacing w:val="-18"/>
                <w:w w:val="95"/>
                <w:sz w:val="24"/>
                <w:szCs w:val="24"/>
                <w:lang w:val="da-DK"/>
              </w:rPr>
              <w:t xml:space="preserve"> </w:t>
            </w:r>
            <w:r w:rsidRPr="00B650B6">
              <w:rPr>
                <w:rFonts w:ascii="Times New Roman" w:hAnsi="Times New Roman" w:cs="Times New Roman"/>
                <w:color w:val="231F20"/>
                <w:w w:val="95"/>
                <w:sz w:val="24"/>
                <w:szCs w:val="24"/>
                <w:lang w:val="da-DK"/>
              </w:rPr>
              <w:t>institutionelle,</w:t>
            </w:r>
            <w:r w:rsidRPr="00B650B6">
              <w:rPr>
                <w:rFonts w:ascii="Times New Roman" w:hAnsi="Times New Roman" w:cs="Times New Roman"/>
                <w:color w:val="231F20"/>
                <w:spacing w:val="-18"/>
                <w:w w:val="95"/>
                <w:sz w:val="24"/>
                <w:szCs w:val="24"/>
                <w:lang w:val="da-DK"/>
              </w:rPr>
              <w:t xml:space="preserve"> </w:t>
            </w:r>
            <w:r w:rsidRPr="00B650B6">
              <w:rPr>
                <w:rFonts w:ascii="Times New Roman" w:hAnsi="Times New Roman" w:cs="Times New Roman"/>
                <w:color w:val="231F20"/>
                <w:w w:val="95"/>
                <w:sz w:val="24"/>
                <w:szCs w:val="24"/>
                <w:lang w:val="da-DK"/>
              </w:rPr>
              <w:t>private</w:t>
            </w:r>
            <w:r w:rsidRPr="00B650B6">
              <w:rPr>
                <w:rFonts w:ascii="Times New Roman" w:hAnsi="Times New Roman" w:cs="Times New Roman"/>
                <w:color w:val="231F20"/>
                <w:spacing w:val="-19"/>
                <w:w w:val="95"/>
                <w:sz w:val="24"/>
                <w:szCs w:val="24"/>
                <w:lang w:val="da-DK"/>
              </w:rPr>
              <w:t xml:space="preserve"> </w:t>
            </w:r>
            <w:r w:rsidRPr="00B650B6">
              <w:rPr>
                <w:rFonts w:ascii="Times New Roman" w:hAnsi="Times New Roman" w:cs="Times New Roman"/>
                <w:color w:val="231F20"/>
                <w:w w:val="95"/>
                <w:sz w:val="24"/>
                <w:szCs w:val="24"/>
                <w:lang w:val="da-DK"/>
              </w:rPr>
              <w:t>og</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medarbejdertrancher</w:t>
            </w:r>
            <w:r w:rsidRPr="00B650B6">
              <w:rPr>
                <w:rFonts w:ascii="Times New Roman" w:hAnsi="Times New Roman" w:cs="Times New Roman"/>
                <w:color w:val="231F20"/>
                <w:spacing w:val="-19"/>
                <w:w w:val="95"/>
                <w:sz w:val="24"/>
                <w:szCs w:val="24"/>
                <w:lang w:val="da-DK"/>
              </w:rPr>
              <w:t xml:space="preserve"> </w:t>
            </w:r>
            <w:r w:rsidRPr="00B650B6">
              <w:rPr>
                <w:rFonts w:ascii="Times New Roman" w:hAnsi="Times New Roman" w:cs="Times New Roman"/>
                <w:color w:val="231F20"/>
                <w:w w:val="95"/>
                <w:sz w:val="24"/>
                <w:szCs w:val="24"/>
                <w:lang w:val="da-DK"/>
              </w:rPr>
              <w:t>samt</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 xml:space="preserve">øvrige </w:t>
            </w:r>
            <w:r w:rsidRPr="00B650B6">
              <w:rPr>
                <w:rFonts w:ascii="Times New Roman" w:hAnsi="Times New Roman" w:cs="Times New Roman"/>
                <w:color w:val="231F20"/>
                <w:sz w:val="24"/>
                <w:szCs w:val="24"/>
                <w:lang w:val="da-DK"/>
              </w:rPr>
              <w:t>trancher</w:t>
            </w:r>
          </w:p>
          <w:p w14:paraId="323E5149" w14:textId="77777777" w:rsidR="00B857EC" w:rsidRPr="00B650B6" w:rsidRDefault="00B857EC" w:rsidP="00B857EC">
            <w:pPr>
              <w:pStyle w:val="TableParagraph"/>
              <w:numPr>
                <w:ilvl w:val="0"/>
                <w:numId w:val="5"/>
              </w:numPr>
              <w:tabs>
                <w:tab w:val="left" w:pos="329"/>
              </w:tabs>
              <w:spacing w:before="126" w:line="214" w:lineRule="exact"/>
              <w:ind w:right="1" w:hanging="243"/>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betingelserne for tilbagebetaling, det højeste beløb herfor samt eventuelt den mindste</w:t>
            </w:r>
            <w:r w:rsidRPr="00B650B6">
              <w:rPr>
                <w:rFonts w:ascii="Times New Roman" w:hAnsi="Times New Roman" w:cs="Times New Roman"/>
                <w:color w:val="231F20"/>
                <w:spacing w:val="-4"/>
                <w:w w:val="95"/>
                <w:sz w:val="24"/>
                <w:szCs w:val="24"/>
                <w:lang w:val="da-DK"/>
              </w:rPr>
              <w:t xml:space="preserve"> </w:t>
            </w:r>
            <w:r w:rsidRPr="00B650B6">
              <w:rPr>
                <w:rFonts w:ascii="Times New Roman" w:hAnsi="Times New Roman" w:cs="Times New Roman"/>
                <w:color w:val="231F20"/>
                <w:w w:val="95"/>
                <w:sz w:val="24"/>
                <w:szCs w:val="24"/>
                <w:lang w:val="da-DK"/>
              </w:rPr>
              <w:t xml:space="preserve">procentsats </w:t>
            </w:r>
            <w:r w:rsidRPr="00B650B6">
              <w:rPr>
                <w:rFonts w:ascii="Times New Roman" w:hAnsi="Times New Roman" w:cs="Times New Roman"/>
                <w:color w:val="231F20"/>
                <w:w w:val="90"/>
                <w:sz w:val="24"/>
                <w:szCs w:val="24"/>
                <w:lang w:val="da-DK"/>
              </w:rPr>
              <w:t>for  individuelle</w:t>
            </w:r>
            <w:r w:rsidRPr="00B650B6">
              <w:rPr>
                <w:rFonts w:ascii="Times New Roman" w:hAnsi="Times New Roman" w:cs="Times New Roman"/>
                <w:color w:val="231F20"/>
                <w:spacing w:val="19"/>
                <w:w w:val="90"/>
                <w:sz w:val="24"/>
                <w:szCs w:val="24"/>
                <w:lang w:val="da-DK"/>
              </w:rPr>
              <w:t xml:space="preserve"> </w:t>
            </w:r>
            <w:r w:rsidRPr="00B650B6">
              <w:rPr>
                <w:rFonts w:ascii="Times New Roman" w:hAnsi="Times New Roman" w:cs="Times New Roman"/>
                <w:color w:val="231F20"/>
                <w:w w:val="90"/>
                <w:sz w:val="24"/>
                <w:szCs w:val="24"/>
                <w:lang w:val="da-DK"/>
              </w:rPr>
              <w:t>trancher</w:t>
            </w:r>
          </w:p>
          <w:p w14:paraId="1BC11FD5" w14:textId="77777777" w:rsidR="00B857EC" w:rsidRPr="00B650B6" w:rsidRDefault="00B857EC" w:rsidP="00B857EC">
            <w:pPr>
              <w:pStyle w:val="TableParagraph"/>
              <w:numPr>
                <w:ilvl w:val="0"/>
                <w:numId w:val="5"/>
              </w:numPr>
              <w:tabs>
                <w:tab w:val="left" w:pos="329"/>
              </w:tabs>
              <w:spacing w:before="126" w:line="214" w:lineRule="exact"/>
              <w:ind w:hanging="243"/>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den eller de fordelingsmetoder, der anvendes for private og udsteders medarbejdertranche ved overtegning</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disse</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trancher</w:t>
            </w:r>
          </w:p>
          <w:p w14:paraId="5AEEFEB3" w14:textId="77777777" w:rsidR="00B857EC" w:rsidRPr="00B650B6" w:rsidRDefault="00B857EC" w:rsidP="00B857EC">
            <w:pPr>
              <w:pStyle w:val="TableParagraph"/>
              <w:numPr>
                <w:ilvl w:val="0"/>
                <w:numId w:val="5"/>
              </w:numPr>
              <w:tabs>
                <w:tab w:val="left" w:pos="329"/>
              </w:tabs>
              <w:spacing w:before="126" w:line="214" w:lineRule="exact"/>
              <w:ind w:right="1" w:hanging="243"/>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 xml:space="preserve">en beskrivelse af forudbestemt særbehandling af visse investorklasser eller særligt tilknyttede grupper (herunder venne- og familieprogrammer) ved fordelingen, den procentdel af tilbuddet, </w:t>
            </w:r>
            <w:r w:rsidRPr="00B650B6">
              <w:rPr>
                <w:rFonts w:ascii="Times New Roman" w:hAnsi="Times New Roman" w:cs="Times New Roman"/>
                <w:color w:val="231F20"/>
                <w:sz w:val="24"/>
                <w:szCs w:val="24"/>
                <w:lang w:val="da-DK"/>
              </w:rPr>
              <w:t>der</w:t>
            </w:r>
            <w:r w:rsidRPr="00B650B6">
              <w:rPr>
                <w:rFonts w:ascii="Times New Roman" w:hAnsi="Times New Roman" w:cs="Times New Roman"/>
                <w:color w:val="231F20"/>
                <w:spacing w:val="-15"/>
                <w:sz w:val="24"/>
                <w:szCs w:val="24"/>
                <w:lang w:val="da-DK"/>
              </w:rPr>
              <w:t xml:space="preserve"> </w:t>
            </w:r>
            <w:r w:rsidRPr="00B650B6">
              <w:rPr>
                <w:rFonts w:ascii="Times New Roman" w:hAnsi="Times New Roman" w:cs="Times New Roman"/>
                <w:color w:val="231F20"/>
                <w:sz w:val="24"/>
                <w:szCs w:val="24"/>
                <w:lang w:val="da-DK"/>
              </w:rPr>
              <w:t>er</w:t>
            </w:r>
            <w:r w:rsidRPr="00B650B6">
              <w:rPr>
                <w:rFonts w:ascii="Times New Roman" w:hAnsi="Times New Roman" w:cs="Times New Roman"/>
                <w:color w:val="231F20"/>
                <w:spacing w:val="-15"/>
                <w:sz w:val="24"/>
                <w:szCs w:val="24"/>
                <w:lang w:val="da-DK"/>
              </w:rPr>
              <w:t xml:space="preserve"> </w:t>
            </w:r>
            <w:r w:rsidRPr="00B650B6">
              <w:rPr>
                <w:rFonts w:ascii="Times New Roman" w:hAnsi="Times New Roman" w:cs="Times New Roman"/>
                <w:color w:val="231F20"/>
                <w:sz w:val="24"/>
                <w:szCs w:val="24"/>
                <w:lang w:val="da-DK"/>
              </w:rPr>
              <w:t>afsat</w:t>
            </w:r>
            <w:r w:rsidRPr="00B650B6">
              <w:rPr>
                <w:rFonts w:ascii="Times New Roman" w:hAnsi="Times New Roman" w:cs="Times New Roman"/>
                <w:color w:val="231F20"/>
                <w:spacing w:val="-15"/>
                <w:sz w:val="24"/>
                <w:szCs w:val="24"/>
                <w:lang w:val="da-DK"/>
              </w:rPr>
              <w:t xml:space="preserve"> </w:t>
            </w:r>
            <w:r w:rsidRPr="00B650B6">
              <w:rPr>
                <w:rFonts w:ascii="Times New Roman" w:hAnsi="Times New Roman" w:cs="Times New Roman"/>
                <w:color w:val="231F20"/>
                <w:sz w:val="24"/>
                <w:szCs w:val="24"/>
                <w:lang w:val="da-DK"/>
              </w:rPr>
              <w:t>til</w:t>
            </w:r>
            <w:r w:rsidRPr="00B650B6">
              <w:rPr>
                <w:rFonts w:ascii="Times New Roman" w:hAnsi="Times New Roman" w:cs="Times New Roman"/>
                <w:color w:val="231F20"/>
                <w:spacing w:val="-15"/>
                <w:sz w:val="24"/>
                <w:szCs w:val="24"/>
                <w:lang w:val="da-DK"/>
              </w:rPr>
              <w:t xml:space="preserve"> </w:t>
            </w:r>
            <w:r w:rsidRPr="00B650B6">
              <w:rPr>
                <w:rFonts w:ascii="Times New Roman" w:hAnsi="Times New Roman" w:cs="Times New Roman"/>
                <w:color w:val="231F20"/>
                <w:sz w:val="24"/>
                <w:szCs w:val="24"/>
                <w:lang w:val="da-DK"/>
              </w:rPr>
              <w:t>sådan</w:t>
            </w:r>
            <w:r w:rsidRPr="00B650B6">
              <w:rPr>
                <w:rFonts w:ascii="Times New Roman" w:hAnsi="Times New Roman" w:cs="Times New Roman"/>
                <w:color w:val="231F20"/>
                <w:spacing w:val="-15"/>
                <w:sz w:val="24"/>
                <w:szCs w:val="24"/>
                <w:lang w:val="da-DK"/>
              </w:rPr>
              <w:t xml:space="preserve"> </w:t>
            </w:r>
            <w:r w:rsidRPr="00B650B6">
              <w:rPr>
                <w:rFonts w:ascii="Times New Roman" w:hAnsi="Times New Roman" w:cs="Times New Roman"/>
                <w:color w:val="231F20"/>
                <w:sz w:val="24"/>
                <w:szCs w:val="24"/>
                <w:lang w:val="da-DK"/>
              </w:rPr>
              <w:t>særbehandling,</w:t>
            </w:r>
            <w:r w:rsidRPr="00B650B6">
              <w:rPr>
                <w:rFonts w:ascii="Times New Roman" w:hAnsi="Times New Roman" w:cs="Times New Roman"/>
                <w:color w:val="231F20"/>
                <w:spacing w:val="-16"/>
                <w:sz w:val="24"/>
                <w:szCs w:val="24"/>
                <w:lang w:val="da-DK"/>
              </w:rPr>
              <w:t xml:space="preserve"> </w:t>
            </w:r>
            <w:r w:rsidRPr="00B650B6">
              <w:rPr>
                <w:rFonts w:ascii="Times New Roman" w:hAnsi="Times New Roman" w:cs="Times New Roman"/>
                <w:color w:val="231F20"/>
                <w:sz w:val="24"/>
                <w:szCs w:val="24"/>
                <w:lang w:val="da-DK"/>
              </w:rPr>
              <w:t>og</w:t>
            </w:r>
            <w:r w:rsidRPr="00B650B6">
              <w:rPr>
                <w:rFonts w:ascii="Times New Roman" w:hAnsi="Times New Roman" w:cs="Times New Roman"/>
                <w:color w:val="231F20"/>
                <w:spacing w:val="-15"/>
                <w:sz w:val="24"/>
                <w:szCs w:val="24"/>
                <w:lang w:val="da-DK"/>
              </w:rPr>
              <w:t xml:space="preserve"> </w:t>
            </w:r>
            <w:r w:rsidRPr="00B650B6">
              <w:rPr>
                <w:rFonts w:ascii="Times New Roman" w:hAnsi="Times New Roman" w:cs="Times New Roman"/>
                <w:color w:val="231F20"/>
                <w:sz w:val="24"/>
                <w:szCs w:val="24"/>
                <w:lang w:val="da-DK"/>
              </w:rPr>
              <w:t>kriterierne</w:t>
            </w:r>
            <w:r w:rsidRPr="00B650B6">
              <w:rPr>
                <w:rFonts w:ascii="Times New Roman" w:hAnsi="Times New Roman" w:cs="Times New Roman"/>
                <w:color w:val="231F20"/>
                <w:spacing w:val="-16"/>
                <w:sz w:val="24"/>
                <w:szCs w:val="24"/>
                <w:lang w:val="da-DK"/>
              </w:rPr>
              <w:t xml:space="preserve"> </w:t>
            </w:r>
            <w:r w:rsidRPr="00B650B6">
              <w:rPr>
                <w:rFonts w:ascii="Times New Roman" w:hAnsi="Times New Roman" w:cs="Times New Roman"/>
                <w:color w:val="231F20"/>
                <w:sz w:val="24"/>
                <w:szCs w:val="24"/>
                <w:lang w:val="da-DK"/>
              </w:rPr>
              <w:t>for</w:t>
            </w:r>
            <w:r w:rsidRPr="00B650B6">
              <w:rPr>
                <w:rFonts w:ascii="Times New Roman" w:hAnsi="Times New Roman" w:cs="Times New Roman"/>
                <w:color w:val="231F20"/>
                <w:spacing w:val="-15"/>
                <w:sz w:val="24"/>
                <w:szCs w:val="24"/>
                <w:lang w:val="da-DK"/>
              </w:rPr>
              <w:t xml:space="preserve"> </w:t>
            </w:r>
            <w:r w:rsidRPr="00B650B6">
              <w:rPr>
                <w:rFonts w:ascii="Times New Roman" w:hAnsi="Times New Roman" w:cs="Times New Roman"/>
                <w:color w:val="231F20"/>
                <w:sz w:val="24"/>
                <w:szCs w:val="24"/>
                <w:lang w:val="da-DK"/>
              </w:rPr>
              <w:t>at</w:t>
            </w:r>
            <w:r w:rsidRPr="00B650B6">
              <w:rPr>
                <w:rFonts w:ascii="Times New Roman" w:hAnsi="Times New Roman" w:cs="Times New Roman"/>
                <w:color w:val="231F20"/>
                <w:spacing w:val="-15"/>
                <w:sz w:val="24"/>
                <w:szCs w:val="24"/>
                <w:lang w:val="da-DK"/>
              </w:rPr>
              <w:t xml:space="preserve"> </w:t>
            </w:r>
            <w:r w:rsidRPr="00B650B6">
              <w:rPr>
                <w:rFonts w:ascii="Times New Roman" w:hAnsi="Times New Roman" w:cs="Times New Roman"/>
                <w:color w:val="231F20"/>
                <w:sz w:val="24"/>
                <w:szCs w:val="24"/>
                <w:lang w:val="da-DK"/>
              </w:rPr>
              <w:t>indgå</w:t>
            </w:r>
            <w:r w:rsidRPr="00B650B6">
              <w:rPr>
                <w:rFonts w:ascii="Times New Roman" w:hAnsi="Times New Roman" w:cs="Times New Roman"/>
                <w:color w:val="231F20"/>
                <w:spacing w:val="-15"/>
                <w:sz w:val="24"/>
                <w:szCs w:val="24"/>
                <w:lang w:val="da-DK"/>
              </w:rPr>
              <w:t xml:space="preserve"> </w:t>
            </w:r>
            <w:r w:rsidRPr="00B650B6">
              <w:rPr>
                <w:rFonts w:ascii="Times New Roman" w:hAnsi="Times New Roman" w:cs="Times New Roman"/>
                <w:color w:val="231F20"/>
                <w:sz w:val="24"/>
                <w:szCs w:val="24"/>
                <w:lang w:val="da-DK"/>
              </w:rPr>
              <w:t>i</w:t>
            </w:r>
            <w:r w:rsidRPr="00B650B6">
              <w:rPr>
                <w:rFonts w:ascii="Times New Roman" w:hAnsi="Times New Roman" w:cs="Times New Roman"/>
                <w:color w:val="231F20"/>
                <w:spacing w:val="-15"/>
                <w:sz w:val="24"/>
                <w:szCs w:val="24"/>
                <w:lang w:val="da-DK"/>
              </w:rPr>
              <w:t xml:space="preserve"> </w:t>
            </w:r>
            <w:r w:rsidRPr="00B650B6">
              <w:rPr>
                <w:rFonts w:ascii="Times New Roman" w:hAnsi="Times New Roman" w:cs="Times New Roman"/>
                <w:color w:val="231F20"/>
                <w:sz w:val="24"/>
                <w:szCs w:val="24"/>
                <w:lang w:val="da-DK"/>
              </w:rPr>
              <w:t>en</w:t>
            </w:r>
            <w:r w:rsidRPr="00B650B6">
              <w:rPr>
                <w:rFonts w:ascii="Times New Roman" w:hAnsi="Times New Roman" w:cs="Times New Roman"/>
                <w:color w:val="231F20"/>
                <w:spacing w:val="-15"/>
                <w:sz w:val="24"/>
                <w:szCs w:val="24"/>
                <w:lang w:val="da-DK"/>
              </w:rPr>
              <w:t xml:space="preserve"> </w:t>
            </w:r>
            <w:r w:rsidRPr="00B650B6">
              <w:rPr>
                <w:rFonts w:ascii="Times New Roman" w:hAnsi="Times New Roman" w:cs="Times New Roman"/>
                <w:color w:val="231F20"/>
                <w:sz w:val="24"/>
                <w:szCs w:val="24"/>
                <w:lang w:val="da-DK"/>
              </w:rPr>
              <w:t>sådan</w:t>
            </w:r>
            <w:r w:rsidRPr="00B650B6">
              <w:rPr>
                <w:rFonts w:ascii="Times New Roman" w:hAnsi="Times New Roman" w:cs="Times New Roman"/>
                <w:color w:val="231F20"/>
                <w:spacing w:val="-15"/>
                <w:sz w:val="24"/>
                <w:szCs w:val="24"/>
                <w:lang w:val="da-DK"/>
              </w:rPr>
              <w:t xml:space="preserve"> </w:t>
            </w:r>
            <w:r w:rsidRPr="00B650B6">
              <w:rPr>
                <w:rFonts w:ascii="Times New Roman" w:hAnsi="Times New Roman" w:cs="Times New Roman"/>
                <w:color w:val="231F20"/>
                <w:sz w:val="24"/>
                <w:szCs w:val="24"/>
                <w:lang w:val="da-DK"/>
              </w:rPr>
              <w:t>gruppe</w:t>
            </w:r>
          </w:p>
          <w:p w14:paraId="1DAE0E71" w14:textId="77777777" w:rsidR="00B857EC" w:rsidRPr="00B650B6" w:rsidRDefault="00B857EC" w:rsidP="00B857EC">
            <w:pPr>
              <w:pStyle w:val="TableParagraph"/>
              <w:numPr>
                <w:ilvl w:val="0"/>
                <w:numId w:val="5"/>
              </w:numPr>
              <w:tabs>
                <w:tab w:val="left" w:pos="329"/>
              </w:tabs>
              <w:spacing w:before="126" w:line="214" w:lineRule="exact"/>
              <w:ind w:right="1" w:hanging="243"/>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 xml:space="preserve">hvorvidt behandlingen af tegningstilbud kan afgøres på grundlag af, hvilket firma der har fremsat </w:t>
            </w:r>
            <w:r w:rsidRPr="00B650B6">
              <w:rPr>
                <w:rFonts w:ascii="Times New Roman" w:hAnsi="Times New Roman" w:cs="Times New Roman"/>
                <w:color w:val="231F20"/>
                <w:sz w:val="24"/>
                <w:szCs w:val="24"/>
                <w:lang w:val="da-DK"/>
              </w:rPr>
              <w:t>dem</w:t>
            </w:r>
          </w:p>
          <w:p w14:paraId="396CD0BB" w14:textId="77777777" w:rsidR="00B857EC" w:rsidRPr="00B857EC" w:rsidRDefault="00B857EC" w:rsidP="00B857EC">
            <w:pPr>
              <w:pStyle w:val="TableParagraph"/>
              <w:numPr>
                <w:ilvl w:val="0"/>
                <w:numId w:val="5"/>
              </w:numPr>
              <w:tabs>
                <w:tab w:val="left" w:pos="329"/>
              </w:tabs>
              <w:spacing w:before="117"/>
              <w:ind w:hanging="243"/>
              <w:rPr>
                <w:rFonts w:ascii="Times New Roman" w:hAnsi="Times New Roman" w:cs="Times New Roman"/>
                <w:sz w:val="24"/>
                <w:szCs w:val="24"/>
                <w:lang w:val="da-DK"/>
              </w:rPr>
            </w:pPr>
            <w:r w:rsidRPr="00B857EC">
              <w:rPr>
                <w:rFonts w:ascii="Times New Roman" w:hAnsi="Times New Roman" w:cs="Times New Roman"/>
                <w:color w:val="231F20"/>
                <w:w w:val="90"/>
                <w:sz w:val="24"/>
                <w:szCs w:val="24"/>
                <w:lang w:val="da-DK"/>
              </w:rPr>
              <w:t>eventuelle mindstetildelinger  inden  for</w:t>
            </w:r>
            <w:r w:rsidRPr="00B857EC">
              <w:rPr>
                <w:rFonts w:ascii="Times New Roman" w:hAnsi="Times New Roman" w:cs="Times New Roman"/>
                <w:color w:val="231F20"/>
                <w:spacing w:val="-1"/>
                <w:w w:val="90"/>
                <w:sz w:val="24"/>
                <w:szCs w:val="24"/>
                <w:lang w:val="da-DK"/>
              </w:rPr>
              <w:t xml:space="preserve"> </w:t>
            </w:r>
            <w:r w:rsidRPr="00B857EC">
              <w:rPr>
                <w:rFonts w:ascii="Times New Roman" w:hAnsi="Times New Roman" w:cs="Times New Roman"/>
                <w:color w:val="231F20"/>
                <w:w w:val="90"/>
                <w:sz w:val="24"/>
                <w:szCs w:val="24"/>
                <w:lang w:val="da-DK"/>
              </w:rPr>
              <w:t>privattranchen</w:t>
            </w:r>
          </w:p>
          <w:p w14:paraId="1E905AF2" w14:textId="77777777" w:rsidR="00B857EC" w:rsidRPr="00B650B6" w:rsidRDefault="00B857EC" w:rsidP="00B857EC">
            <w:pPr>
              <w:pStyle w:val="TableParagraph"/>
              <w:numPr>
                <w:ilvl w:val="0"/>
                <w:numId w:val="5"/>
              </w:numPr>
              <w:tabs>
                <w:tab w:val="left" w:pos="329"/>
              </w:tabs>
              <w:spacing w:before="118"/>
              <w:ind w:hanging="243"/>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 xml:space="preserve">betingelserne for lukning af tilbuddet samt den dato, hvor tilbuddet tidligst kan  </w:t>
            </w:r>
            <w:r w:rsidRPr="00B650B6">
              <w:rPr>
                <w:rFonts w:ascii="Times New Roman" w:hAnsi="Times New Roman" w:cs="Times New Roman"/>
                <w:color w:val="231F20"/>
                <w:spacing w:val="10"/>
                <w:w w:val="95"/>
                <w:sz w:val="24"/>
                <w:szCs w:val="24"/>
                <w:lang w:val="da-DK"/>
              </w:rPr>
              <w:t xml:space="preserve"> </w:t>
            </w:r>
            <w:r w:rsidRPr="00B650B6">
              <w:rPr>
                <w:rFonts w:ascii="Times New Roman" w:hAnsi="Times New Roman" w:cs="Times New Roman"/>
                <w:color w:val="231F20"/>
                <w:w w:val="95"/>
                <w:sz w:val="24"/>
                <w:szCs w:val="24"/>
                <w:lang w:val="da-DK"/>
              </w:rPr>
              <w:t>lukke</w:t>
            </w:r>
          </w:p>
          <w:p w14:paraId="22FDB48E" w14:textId="77777777" w:rsidR="00B857EC" w:rsidRPr="00B650B6" w:rsidRDefault="00B857EC" w:rsidP="00B857EC">
            <w:pPr>
              <w:pStyle w:val="TableParagraph"/>
              <w:numPr>
                <w:ilvl w:val="0"/>
                <w:numId w:val="5"/>
              </w:numPr>
              <w:tabs>
                <w:tab w:val="left" w:pos="329"/>
              </w:tabs>
              <w:spacing w:before="127" w:line="214" w:lineRule="exact"/>
              <w:ind w:right="1" w:hanging="243"/>
              <w:rPr>
                <w:rFonts w:ascii="Times New Roman" w:hAnsi="Times New Roman" w:cs="Times New Roman"/>
                <w:sz w:val="24"/>
                <w:szCs w:val="24"/>
                <w:lang w:val="da-DK"/>
              </w:rPr>
            </w:pPr>
            <w:r w:rsidRPr="00B650B6">
              <w:rPr>
                <w:rFonts w:ascii="Times New Roman" w:hAnsi="Times New Roman" w:cs="Times New Roman"/>
                <w:color w:val="231F20"/>
                <w:sz w:val="24"/>
                <w:szCs w:val="24"/>
                <w:lang w:val="da-DK"/>
              </w:rPr>
              <w:t>om</w:t>
            </w:r>
            <w:r w:rsidRPr="00B650B6">
              <w:rPr>
                <w:rFonts w:ascii="Times New Roman" w:hAnsi="Times New Roman" w:cs="Times New Roman"/>
                <w:color w:val="231F20"/>
                <w:spacing w:val="-9"/>
                <w:sz w:val="24"/>
                <w:szCs w:val="24"/>
                <w:lang w:val="da-DK"/>
              </w:rPr>
              <w:t xml:space="preserve"> </w:t>
            </w:r>
            <w:r w:rsidRPr="00B650B6">
              <w:rPr>
                <w:rFonts w:ascii="Times New Roman" w:hAnsi="Times New Roman" w:cs="Times New Roman"/>
                <w:color w:val="231F20"/>
                <w:sz w:val="24"/>
                <w:szCs w:val="24"/>
                <w:lang w:val="da-DK"/>
              </w:rPr>
              <w:t>det</w:t>
            </w:r>
            <w:r w:rsidRPr="00B650B6">
              <w:rPr>
                <w:rFonts w:ascii="Times New Roman" w:hAnsi="Times New Roman" w:cs="Times New Roman"/>
                <w:color w:val="231F20"/>
                <w:spacing w:val="-9"/>
                <w:sz w:val="24"/>
                <w:szCs w:val="24"/>
                <w:lang w:val="da-DK"/>
              </w:rPr>
              <w:t xml:space="preserve"> </w:t>
            </w:r>
            <w:r w:rsidRPr="00B650B6">
              <w:rPr>
                <w:rFonts w:ascii="Times New Roman" w:hAnsi="Times New Roman" w:cs="Times New Roman"/>
                <w:color w:val="231F20"/>
                <w:sz w:val="24"/>
                <w:szCs w:val="24"/>
                <w:lang w:val="da-DK"/>
              </w:rPr>
              <w:t>er</w:t>
            </w:r>
            <w:r w:rsidRPr="00B650B6">
              <w:rPr>
                <w:rFonts w:ascii="Times New Roman" w:hAnsi="Times New Roman" w:cs="Times New Roman"/>
                <w:color w:val="231F20"/>
                <w:spacing w:val="-10"/>
                <w:sz w:val="24"/>
                <w:szCs w:val="24"/>
                <w:lang w:val="da-DK"/>
              </w:rPr>
              <w:t xml:space="preserve"> </w:t>
            </w:r>
            <w:r w:rsidRPr="00B650B6">
              <w:rPr>
                <w:rFonts w:ascii="Times New Roman" w:hAnsi="Times New Roman" w:cs="Times New Roman"/>
                <w:color w:val="231F20"/>
                <w:sz w:val="24"/>
                <w:szCs w:val="24"/>
                <w:lang w:val="da-DK"/>
              </w:rPr>
              <w:t>tilladt</w:t>
            </w:r>
            <w:r w:rsidRPr="00B650B6">
              <w:rPr>
                <w:rFonts w:ascii="Times New Roman" w:hAnsi="Times New Roman" w:cs="Times New Roman"/>
                <w:color w:val="231F20"/>
                <w:spacing w:val="-10"/>
                <w:sz w:val="24"/>
                <w:szCs w:val="24"/>
                <w:lang w:val="da-DK"/>
              </w:rPr>
              <w:t xml:space="preserve"> </w:t>
            </w:r>
            <w:r w:rsidRPr="00B650B6">
              <w:rPr>
                <w:rFonts w:ascii="Times New Roman" w:hAnsi="Times New Roman" w:cs="Times New Roman"/>
                <w:color w:val="231F20"/>
                <w:sz w:val="24"/>
                <w:szCs w:val="24"/>
                <w:lang w:val="da-DK"/>
              </w:rPr>
              <w:t>at</w:t>
            </w:r>
            <w:r w:rsidRPr="00B650B6">
              <w:rPr>
                <w:rFonts w:ascii="Times New Roman" w:hAnsi="Times New Roman" w:cs="Times New Roman"/>
                <w:color w:val="231F20"/>
                <w:spacing w:val="-10"/>
                <w:sz w:val="24"/>
                <w:szCs w:val="24"/>
                <w:lang w:val="da-DK"/>
              </w:rPr>
              <w:t xml:space="preserve"> </w:t>
            </w:r>
            <w:r w:rsidRPr="00B650B6">
              <w:rPr>
                <w:rFonts w:ascii="Times New Roman" w:hAnsi="Times New Roman" w:cs="Times New Roman"/>
                <w:color w:val="231F20"/>
                <w:sz w:val="24"/>
                <w:szCs w:val="24"/>
                <w:lang w:val="da-DK"/>
              </w:rPr>
              <w:t>indgive</w:t>
            </w:r>
            <w:r w:rsidRPr="00B650B6">
              <w:rPr>
                <w:rFonts w:ascii="Times New Roman" w:hAnsi="Times New Roman" w:cs="Times New Roman"/>
                <w:color w:val="231F20"/>
                <w:spacing w:val="-10"/>
                <w:sz w:val="24"/>
                <w:szCs w:val="24"/>
                <w:lang w:val="da-DK"/>
              </w:rPr>
              <w:t xml:space="preserve"> </w:t>
            </w:r>
            <w:r w:rsidRPr="00B650B6">
              <w:rPr>
                <w:rFonts w:ascii="Times New Roman" w:hAnsi="Times New Roman" w:cs="Times New Roman"/>
                <w:color w:val="231F20"/>
                <w:sz w:val="24"/>
                <w:szCs w:val="24"/>
                <w:lang w:val="da-DK"/>
              </w:rPr>
              <w:t>flere</w:t>
            </w:r>
            <w:r w:rsidRPr="00B650B6">
              <w:rPr>
                <w:rFonts w:ascii="Times New Roman" w:hAnsi="Times New Roman" w:cs="Times New Roman"/>
                <w:color w:val="231F20"/>
                <w:spacing w:val="-10"/>
                <w:sz w:val="24"/>
                <w:szCs w:val="24"/>
                <w:lang w:val="da-DK"/>
              </w:rPr>
              <w:t xml:space="preserve"> </w:t>
            </w:r>
            <w:r w:rsidRPr="00B650B6">
              <w:rPr>
                <w:rFonts w:ascii="Times New Roman" w:hAnsi="Times New Roman" w:cs="Times New Roman"/>
                <w:color w:val="231F20"/>
                <w:sz w:val="24"/>
                <w:szCs w:val="24"/>
                <w:lang w:val="da-DK"/>
              </w:rPr>
              <w:t>tegningsansøgninger</w:t>
            </w:r>
            <w:r w:rsidRPr="00B650B6">
              <w:rPr>
                <w:rFonts w:ascii="Times New Roman" w:hAnsi="Times New Roman" w:cs="Times New Roman"/>
                <w:color w:val="231F20"/>
                <w:spacing w:val="-9"/>
                <w:sz w:val="24"/>
                <w:szCs w:val="24"/>
                <w:lang w:val="da-DK"/>
              </w:rPr>
              <w:t xml:space="preserve"> </w:t>
            </w:r>
            <w:r w:rsidRPr="00B650B6">
              <w:rPr>
                <w:rFonts w:ascii="Times New Roman" w:hAnsi="Times New Roman" w:cs="Times New Roman"/>
                <w:color w:val="231F20"/>
                <w:sz w:val="24"/>
                <w:szCs w:val="24"/>
                <w:lang w:val="da-DK"/>
              </w:rPr>
              <w:t>og</w:t>
            </w:r>
            <w:r w:rsidRPr="00B650B6">
              <w:rPr>
                <w:rFonts w:ascii="Times New Roman" w:hAnsi="Times New Roman" w:cs="Times New Roman"/>
                <w:color w:val="231F20"/>
                <w:spacing w:val="-9"/>
                <w:sz w:val="24"/>
                <w:szCs w:val="24"/>
                <w:lang w:val="da-DK"/>
              </w:rPr>
              <w:t xml:space="preserve"> </w:t>
            </w:r>
            <w:r w:rsidRPr="00B650B6">
              <w:rPr>
                <w:rFonts w:ascii="Times New Roman" w:hAnsi="Times New Roman" w:cs="Times New Roman"/>
                <w:color w:val="231F20"/>
                <w:sz w:val="24"/>
                <w:szCs w:val="24"/>
                <w:lang w:val="da-DK"/>
              </w:rPr>
              <w:t>i</w:t>
            </w:r>
            <w:r w:rsidRPr="00B650B6">
              <w:rPr>
                <w:rFonts w:ascii="Times New Roman" w:hAnsi="Times New Roman" w:cs="Times New Roman"/>
                <w:color w:val="231F20"/>
                <w:spacing w:val="-10"/>
                <w:sz w:val="24"/>
                <w:szCs w:val="24"/>
                <w:lang w:val="da-DK"/>
              </w:rPr>
              <w:t xml:space="preserve"> </w:t>
            </w:r>
            <w:r w:rsidRPr="00B650B6">
              <w:rPr>
                <w:rFonts w:ascii="Times New Roman" w:hAnsi="Times New Roman" w:cs="Times New Roman"/>
                <w:color w:val="231F20"/>
                <w:sz w:val="24"/>
                <w:szCs w:val="24"/>
                <w:lang w:val="da-DK"/>
              </w:rPr>
              <w:t>modsat</w:t>
            </w:r>
            <w:r w:rsidRPr="00B650B6">
              <w:rPr>
                <w:rFonts w:ascii="Times New Roman" w:hAnsi="Times New Roman" w:cs="Times New Roman"/>
                <w:color w:val="231F20"/>
                <w:spacing w:val="-9"/>
                <w:sz w:val="24"/>
                <w:szCs w:val="24"/>
                <w:lang w:val="da-DK"/>
              </w:rPr>
              <w:t xml:space="preserve"> </w:t>
            </w:r>
            <w:r w:rsidRPr="00B650B6">
              <w:rPr>
                <w:rFonts w:ascii="Times New Roman" w:hAnsi="Times New Roman" w:cs="Times New Roman"/>
                <w:color w:val="231F20"/>
                <w:sz w:val="24"/>
                <w:szCs w:val="24"/>
                <w:lang w:val="da-DK"/>
              </w:rPr>
              <w:t>fald,</w:t>
            </w:r>
            <w:r w:rsidRPr="00B650B6">
              <w:rPr>
                <w:rFonts w:ascii="Times New Roman" w:hAnsi="Times New Roman" w:cs="Times New Roman"/>
                <w:color w:val="231F20"/>
                <w:spacing w:val="-11"/>
                <w:sz w:val="24"/>
                <w:szCs w:val="24"/>
                <w:lang w:val="da-DK"/>
              </w:rPr>
              <w:t xml:space="preserve"> </w:t>
            </w:r>
            <w:r w:rsidRPr="00B650B6">
              <w:rPr>
                <w:rFonts w:ascii="Times New Roman" w:hAnsi="Times New Roman" w:cs="Times New Roman"/>
                <w:color w:val="231F20"/>
                <w:sz w:val="24"/>
                <w:szCs w:val="24"/>
                <w:lang w:val="da-DK"/>
              </w:rPr>
              <w:t>hvordan</w:t>
            </w:r>
            <w:r w:rsidRPr="00B650B6">
              <w:rPr>
                <w:rFonts w:ascii="Times New Roman" w:hAnsi="Times New Roman" w:cs="Times New Roman"/>
                <w:color w:val="231F20"/>
                <w:spacing w:val="-10"/>
                <w:sz w:val="24"/>
                <w:szCs w:val="24"/>
                <w:lang w:val="da-DK"/>
              </w:rPr>
              <w:t xml:space="preserve"> </w:t>
            </w:r>
            <w:r w:rsidRPr="00B650B6">
              <w:rPr>
                <w:rFonts w:ascii="Times New Roman" w:hAnsi="Times New Roman" w:cs="Times New Roman"/>
                <w:color w:val="231F20"/>
                <w:sz w:val="24"/>
                <w:szCs w:val="24"/>
                <w:lang w:val="da-DK"/>
              </w:rPr>
              <w:t>sådanne</w:t>
            </w:r>
            <w:r w:rsidRPr="00B650B6">
              <w:rPr>
                <w:rFonts w:ascii="Times New Roman" w:hAnsi="Times New Roman" w:cs="Times New Roman"/>
                <w:color w:val="231F20"/>
                <w:spacing w:val="-10"/>
                <w:sz w:val="24"/>
                <w:szCs w:val="24"/>
                <w:lang w:val="da-DK"/>
              </w:rPr>
              <w:t xml:space="preserve"> </w:t>
            </w:r>
            <w:r w:rsidRPr="00B650B6">
              <w:rPr>
                <w:rFonts w:ascii="Times New Roman" w:hAnsi="Times New Roman" w:cs="Times New Roman"/>
                <w:color w:val="231F20"/>
                <w:sz w:val="24"/>
                <w:szCs w:val="24"/>
                <w:lang w:val="da-DK"/>
              </w:rPr>
              <w:t>ansøg</w:t>
            </w:r>
            <w:r w:rsidRPr="00B650B6">
              <w:rPr>
                <w:rFonts w:ascii="Times New Roman" w:hAnsi="Times New Roman" w:cs="Times New Roman"/>
                <w:color w:val="231F20"/>
                <w:w w:val="90"/>
                <w:sz w:val="24"/>
                <w:szCs w:val="24"/>
                <w:lang w:val="da-DK"/>
              </w:rPr>
              <w:t>ninger</w:t>
            </w:r>
            <w:r w:rsidRPr="00B650B6">
              <w:rPr>
                <w:rFonts w:ascii="Times New Roman" w:hAnsi="Times New Roman" w:cs="Times New Roman"/>
                <w:color w:val="231F20"/>
                <w:spacing w:val="34"/>
                <w:w w:val="90"/>
                <w:sz w:val="24"/>
                <w:szCs w:val="24"/>
                <w:lang w:val="da-DK"/>
              </w:rPr>
              <w:t xml:space="preserve"> </w:t>
            </w:r>
            <w:r w:rsidRPr="00B650B6">
              <w:rPr>
                <w:rFonts w:ascii="Times New Roman" w:hAnsi="Times New Roman" w:cs="Times New Roman"/>
                <w:color w:val="231F20"/>
                <w:w w:val="90"/>
                <w:sz w:val="24"/>
                <w:szCs w:val="24"/>
                <w:lang w:val="da-DK"/>
              </w:rPr>
              <w:t>behandles.</w:t>
            </w:r>
          </w:p>
        </w:tc>
        <w:tc>
          <w:tcPr>
            <w:tcW w:w="914" w:type="pct"/>
          </w:tcPr>
          <w:p w14:paraId="7A047FBA"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19A5021A"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2C1E0E" w14:paraId="3520F201" w14:textId="77777777" w:rsidTr="00270FED">
        <w:trPr>
          <w:trHeight w:val="835"/>
        </w:trPr>
        <w:tc>
          <w:tcPr>
            <w:tcW w:w="460" w:type="pct"/>
          </w:tcPr>
          <w:p w14:paraId="5AB5EF0F" w14:textId="77777777" w:rsidR="00B857EC" w:rsidRPr="00B650B6" w:rsidRDefault="00B857EC" w:rsidP="00B857EC">
            <w:pPr>
              <w:pStyle w:val="TableParagraph"/>
              <w:spacing w:before="139"/>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5.2.4</w:t>
            </w:r>
          </w:p>
        </w:tc>
        <w:tc>
          <w:tcPr>
            <w:tcW w:w="2718" w:type="pct"/>
          </w:tcPr>
          <w:p w14:paraId="10A0FB6D" w14:textId="77777777" w:rsidR="00B857EC" w:rsidRPr="00B650B6" w:rsidRDefault="00B857EC" w:rsidP="00B857EC">
            <w:pPr>
              <w:pStyle w:val="TableParagraph"/>
              <w:spacing w:before="148" w:line="214" w:lineRule="exact"/>
              <w:ind w:right="-4" w:hanging="1"/>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Procedure</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for</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anmeldelse</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til</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ansøgerne</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det</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tildelte</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beløb</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med</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en</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angivelse</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hvorvidt</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handelen</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må påbegyndes,</w:t>
            </w:r>
            <w:r w:rsidRPr="00B650B6">
              <w:rPr>
                <w:rFonts w:ascii="Times New Roman" w:hAnsi="Times New Roman" w:cs="Times New Roman"/>
                <w:color w:val="231F20"/>
                <w:spacing w:val="-10"/>
                <w:w w:val="95"/>
                <w:sz w:val="24"/>
                <w:szCs w:val="24"/>
                <w:lang w:val="da-DK"/>
              </w:rPr>
              <w:t xml:space="preserve"> </w:t>
            </w:r>
            <w:r w:rsidRPr="00B650B6">
              <w:rPr>
                <w:rFonts w:ascii="Times New Roman" w:hAnsi="Times New Roman" w:cs="Times New Roman"/>
                <w:color w:val="231F20"/>
                <w:w w:val="95"/>
                <w:sz w:val="24"/>
                <w:szCs w:val="24"/>
                <w:lang w:val="da-DK"/>
              </w:rPr>
              <w:t>før</w:t>
            </w:r>
            <w:r w:rsidRPr="00B650B6">
              <w:rPr>
                <w:rFonts w:ascii="Times New Roman" w:hAnsi="Times New Roman" w:cs="Times New Roman"/>
                <w:color w:val="231F20"/>
                <w:spacing w:val="-10"/>
                <w:w w:val="95"/>
                <w:sz w:val="24"/>
                <w:szCs w:val="24"/>
                <w:lang w:val="da-DK"/>
              </w:rPr>
              <w:t xml:space="preserve"> </w:t>
            </w:r>
            <w:r w:rsidRPr="00B650B6">
              <w:rPr>
                <w:rFonts w:ascii="Times New Roman" w:hAnsi="Times New Roman" w:cs="Times New Roman"/>
                <w:color w:val="231F20"/>
                <w:w w:val="95"/>
                <w:sz w:val="24"/>
                <w:szCs w:val="24"/>
                <w:lang w:val="da-DK"/>
              </w:rPr>
              <w:t>anmeldelsen</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er</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foretaget.</w:t>
            </w:r>
          </w:p>
        </w:tc>
        <w:tc>
          <w:tcPr>
            <w:tcW w:w="914" w:type="pct"/>
          </w:tcPr>
          <w:p w14:paraId="0ADA4A6F"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736642E3"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B650B6" w14:paraId="0CE9B0BD" w14:textId="77777777" w:rsidTr="00270FED">
        <w:trPr>
          <w:trHeight w:val="563"/>
        </w:trPr>
        <w:tc>
          <w:tcPr>
            <w:tcW w:w="460" w:type="pct"/>
          </w:tcPr>
          <w:p w14:paraId="4BF0EDCC" w14:textId="77777777" w:rsidR="00B857EC" w:rsidRPr="00B857EC" w:rsidRDefault="00B857EC" w:rsidP="00B857EC">
            <w:pPr>
              <w:pStyle w:val="TableParagraph"/>
              <w:spacing w:before="140"/>
              <w:ind w:left="-1"/>
              <w:rPr>
                <w:rFonts w:ascii="Times New Roman" w:hAnsi="Times New Roman" w:cs="Times New Roman"/>
                <w:b/>
                <w:sz w:val="24"/>
                <w:szCs w:val="24"/>
              </w:rPr>
            </w:pPr>
            <w:r w:rsidRPr="00B857EC">
              <w:rPr>
                <w:rFonts w:ascii="Times New Roman" w:hAnsi="Times New Roman" w:cs="Times New Roman"/>
                <w:b/>
                <w:color w:val="231F20"/>
                <w:w w:val="95"/>
                <w:sz w:val="24"/>
                <w:szCs w:val="24"/>
              </w:rPr>
              <w:t>Punkt 5.3</w:t>
            </w:r>
          </w:p>
        </w:tc>
        <w:tc>
          <w:tcPr>
            <w:tcW w:w="2718" w:type="pct"/>
          </w:tcPr>
          <w:p w14:paraId="74DF985A" w14:textId="77777777" w:rsidR="00B857EC" w:rsidRPr="00B857EC" w:rsidRDefault="00B857EC" w:rsidP="00B857EC">
            <w:pPr>
              <w:pStyle w:val="TableParagraph"/>
              <w:spacing w:before="140"/>
              <w:ind w:left="84"/>
              <w:rPr>
                <w:rFonts w:ascii="Times New Roman" w:hAnsi="Times New Roman" w:cs="Times New Roman"/>
                <w:b/>
                <w:sz w:val="24"/>
                <w:szCs w:val="24"/>
              </w:rPr>
            </w:pPr>
            <w:r w:rsidRPr="00B857EC">
              <w:rPr>
                <w:rFonts w:ascii="Times New Roman" w:hAnsi="Times New Roman" w:cs="Times New Roman"/>
                <w:b/>
                <w:color w:val="231F20"/>
                <w:w w:val="95"/>
                <w:sz w:val="24"/>
                <w:szCs w:val="24"/>
              </w:rPr>
              <w:t>Prisfastsættelse</w:t>
            </w:r>
          </w:p>
        </w:tc>
        <w:tc>
          <w:tcPr>
            <w:tcW w:w="914" w:type="pct"/>
          </w:tcPr>
          <w:p w14:paraId="40E4AE74"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2005786D"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2C1E0E" w14:paraId="368385BB" w14:textId="77777777" w:rsidTr="00270FED">
        <w:trPr>
          <w:trHeight w:val="3817"/>
        </w:trPr>
        <w:tc>
          <w:tcPr>
            <w:tcW w:w="460" w:type="pct"/>
          </w:tcPr>
          <w:p w14:paraId="7C2DEC8B" w14:textId="77777777" w:rsidR="00B857EC" w:rsidRPr="00B650B6" w:rsidRDefault="00B857EC" w:rsidP="00B857EC">
            <w:pPr>
              <w:pStyle w:val="TableParagraph"/>
              <w:spacing w:before="147"/>
              <w:ind w:left="-1"/>
              <w:rPr>
                <w:rFonts w:ascii="Times New Roman" w:hAnsi="Times New Roman" w:cs="Times New Roman"/>
                <w:sz w:val="24"/>
                <w:szCs w:val="24"/>
              </w:rPr>
            </w:pPr>
            <w:r w:rsidRPr="00B650B6">
              <w:rPr>
                <w:rFonts w:ascii="Times New Roman" w:hAnsi="Times New Roman" w:cs="Times New Roman"/>
                <w:color w:val="231F20"/>
                <w:w w:val="95"/>
                <w:sz w:val="24"/>
                <w:szCs w:val="24"/>
              </w:rPr>
              <w:lastRenderedPageBreak/>
              <w:t>Punkt 5.3.1</w:t>
            </w:r>
          </w:p>
        </w:tc>
        <w:tc>
          <w:tcPr>
            <w:tcW w:w="2718" w:type="pct"/>
          </w:tcPr>
          <w:p w14:paraId="08D87EF2" w14:textId="77777777" w:rsidR="00B857EC" w:rsidRPr="00B650B6" w:rsidRDefault="00B857EC" w:rsidP="00B857EC">
            <w:pPr>
              <w:pStyle w:val="TableParagraph"/>
              <w:spacing w:before="156" w:line="214" w:lineRule="exact"/>
              <w:ind w:right="-1" w:hanging="1"/>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En</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angivelse</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den</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kurs,</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som</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værdipapirerne</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tilbydes</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til,</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og</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størrelsen</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eventuelle</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udgifter</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og</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afgifter, der specifikt pålægges</w:t>
            </w:r>
            <w:r w:rsidRPr="00B650B6">
              <w:rPr>
                <w:rFonts w:ascii="Times New Roman" w:hAnsi="Times New Roman" w:cs="Times New Roman"/>
                <w:color w:val="231F20"/>
                <w:spacing w:val="-25"/>
                <w:w w:val="95"/>
                <w:sz w:val="24"/>
                <w:szCs w:val="24"/>
                <w:lang w:val="da-DK"/>
              </w:rPr>
              <w:t xml:space="preserve"> </w:t>
            </w:r>
            <w:r w:rsidRPr="00B650B6">
              <w:rPr>
                <w:rFonts w:ascii="Times New Roman" w:hAnsi="Times New Roman" w:cs="Times New Roman"/>
                <w:color w:val="231F20"/>
                <w:w w:val="95"/>
                <w:sz w:val="24"/>
                <w:szCs w:val="24"/>
                <w:lang w:val="da-DK"/>
              </w:rPr>
              <w:t>køber.</w:t>
            </w:r>
          </w:p>
          <w:p w14:paraId="748AB37F" w14:textId="77777777" w:rsidR="00B857EC" w:rsidRPr="00B650B6" w:rsidRDefault="00B857EC" w:rsidP="00B857EC">
            <w:pPr>
              <w:pStyle w:val="TableParagraph"/>
              <w:spacing w:before="117"/>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Hvis kursen ikke er kendt</w:t>
            </w:r>
            <w:r>
              <w:rPr>
                <w:rFonts w:ascii="Times New Roman" w:hAnsi="Times New Roman" w:cs="Times New Roman"/>
                <w:color w:val="231F20"/>
                <w:w w:val="95"/>
                <w:sz w:val="24"/>
                <w:szCs w:val="24"/>
                <w:lang w:val="da-DK"/>
              </w:rPr>
              <w:t xml:space="preserve">, skal der i medfør af artikel </w:t>
            </w:r>
            <w:r w:rsidRPr="00B650B6">
              <w:rPr>
                <w:rFonts w:ascii="Times New Roman" w:hAnsi="Times New Roman" w:cs="Times New Roman"/>
                <w:color w:val="231F20"/>
                <w:w w:val="95"/>
                <w:sz w:val="24"/>
                <w:szCs w:val="24"/>
                <w:lang w:val="da-DK"/>
              </w:rPr>
              <w:t>17 i forordning (EU) 2017/1129 angives</w:t>
            </w:r>
            <w:r w:rsidRPr="00B650B6">
              <w:rPr>
                <w:rFonts w:ascii="Times New Roman" w:hAnsi="Times New Roman" w:cs="Times New Roman"/>
                <w:color w:val="231F20"/>
                <w:spacing w:val="-20"/>
                <w:w w:val="95"/>
                <w:sz w:val="24"/>
                <w:szCs w:val="24"/>
                <w:lang w:val="da-DK"/>
              </w:rPr>
              <w:t xml:space="preserve"> </w:t>
            </w:r>
            <w:r w:rsidRPr="00B650B6">
              <w:rPr>
                <w:rFonts w:ascii="Times New Roman" w:hAnsi="Times New Roman" w:cs="Times New Roman"/>
                <w:color w:val="231F20"/>
                <w:w w:val="95"/>
                <w:sz w:val="24"/>
                <w:szCs w:val="24"/>
                <w:lang w:val="da-DK"/>
              </w:rPr>
              <w:t>enten:</w:t>
            </w:r>
          </w:p>
          <w:p w14:paraId="08150813" w14:textId="77777777" w:rsidR="00B857EC" w:rsidRPr="00B650B6" w:rsidRDefault="00B857EC" w:rsidP="00B857EC">
            <w:pPr>
              <w:pStyle w:val="TableParagraph"/>
              <w:numPr>
                <w:ilvl w:val="0"/>
                <w:numId w:val="4"/>
              </w:numPr>
              <w:tabs>
                <w:tab w:val="left" w:pos="327"/>
              </w:tabs>
              <w:spacing w:before="118"/>
              <w:ind w:hanging="241"/>
              <w:jc w:val="both"/>
              <w:rPr>
                <w:rFonts w:ascii="Times New Roman" w:hAnsi="Times New Roman" w:cs="Times New Roman"/>
                <w:sz w:val="24"/>
                <w:szCs w:val="24"/>
              </w:rPr>
            </w:pPr>
            <w:r w:rsidRPr="00B650B6">
              <w:rPr>
                <w:rFonts w:ascii="Times New Roman" w:hAnsi="Times New Roman" w:cs="Times New Roman"/>
                <w:color w:val="231F20"/>
                <w:w w:val="95"/>
                <w:sz w:val="24"/>
                <w:szCs w:val="24"/>
              </w:rPr>
              <w:t>maksimumskursen,</w:t>
            </w:r>
            <w:r w:rsidRPr="00B650B6">
              <w:rPr>
                <w:rFonts w:ascii="Times New Roman" w:hAnsi="Times New Roman" w:cs="Times New Roman"/>
                <w:color w:val="231F20"/>
                <w:spacing w:val="-9"/>
                <w:w w:val="95"/>
                <w:sz w:val="24"/>
                <w:szCs w:val="24"/>
              </w:rPr>
              <w:t xml:space="preserve"> </w:t>
            </w:r>
            <w:r w:rsidRPr="00B650B6">
              <w:rPr>
                <w:rFonts w:ascii="Times New Roman" w:hAnsi="Times New Roman" w:cs="Times New Roman"/>
                <w:color w:val="231F20"/>
                <w:w w:val="95"/>
                <w:sz w:val="24"/>
                <w:szCs w:val="24"/>
              </w:rPr>
              <w:t>hvis</w:t>
            </w:r>
            <w:r w:rsidRPr="00B650B6">
              <w:rPr>
                <w:rFonts w:ascii="Times New Roman" w:hAnsi="Times New Roman" w:cs="Times New Roman"/>
                <w:color w:val="231F20"/>
                <w:spacing w:val="-9"/>
                <w:w w:val="95"/>
                <w:sz w:val="24"/>
                <w:szCs w:val="24"/>
              </w:rPr>
              <w:t xml:space="preserve"> </w:t>
            </w:r>
            <w:r w:rsidRPr="00B650B6">
              <w:rPr>
                <w:rFonts w:ascii="Times New Roman" w:hAnsi="Times New Roman" w:cs="Times New Roman"/>
                <w:color w:val="231F20"/>
                <w:w w:val="95"/>
                <w:sz w:val="24"/>
                <w:szCs w:val="24"/>
              </w:rPr>
              <w:t>en</w:t>
            </w:r>
            <w:r w:rsidRPr="00B650B6">
              <w:rPr>
                <w:rFonts w:ascii="Times New Roman" w:hAnsi="Times New Roman" w:cs="Times New Roman"/>
                <w:color w:val="231F20"/>
                <w:spacing w:val="-8"/>
                <w:w w:val="95"/>
                <w:sz w:val="24"/>
                <w:szCs w:val="24"/>
              </w:rPr>
              <w:t xml:space="preserve"> </w:t>
            </w:r>
            <w:r w:rsidRPr="00B650B6">
              <w:rPr>
                <w:rFonts w:ascii="Times New Roman" w:hAnsi="Times New Roman" w:cs="Times New Roman"/>
                <w:color w:val="231F20"/>
                <w:w w:val="95"/>
                <w:sz w:val="24"/>
                <w:szCs w:val="24"/>
              </w:rPr>
              <w:t>sådan</w:t>
            </w:r>
            <w:r w:rsidRPr="00B650B6">
              <w:rPr>
                <w:rFonts w:ascii="Times New Roman" w:hAnsi="Times New Roman" w:cs="Times New Roman"/>
                <w:color w:val="231F20"/>
                <w:spacing w:val="-8"/>
                <w:w w:val="95"/>
                <w:sz w:val="24"/>
                <w:szCs w:val="24"/>
              </w:rPr>
              <w:t xml:space="preserve"> </w:t>
            </w:r>
            <w:r w:rsidRPr="00B650B6">
              <w:rPr>
                <w:rFonts w:ascii="Times New Roman" w:hAnsi="Times New Roman" w:cs="Times New Roman"/>
                <w:color w:val="231F20"/>
                <w:w w:val="95"/>
                <w:sz w:val="24"/>
                <w:szCs w:val="24"/>
              </w:rPr>
              <w:t>foreligger</w:t>
            </w:r>
          </w:p>
          <w:p w14:paraId="29E37AF9" w14:textId="77777777" w:rsidR="00B857EC" w:rsidRPr="00B650B6" w:rsidRDefault="00B857EC" w:rsidP="00B857EC">
            <w:pPr>
              <w:pStyle w:val="TableParagraph"/>
              <w:numPr>
                <w:ilvl w:val="0"/>
                <w:numId w:val="4"/>
              </w:numPr>
              <w:tabs>
                <w:tab w:val="left" w:pos="327"/>
              </w:tabs>
              <w:spacing w:before="128" w:line="214" w:lineRule="exact"/>
              <w:ind w:right="-2" w:hanging="241"/>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værdiansættelsesmetoderne</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og</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-kriterierne</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og/eller</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betingelserne,</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i</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henhold</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til</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hvilke</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den</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 xml:space="preserve">endelige udbudspris er blevet eller vil blive fastsat, og en forklaring på enhver anvendt værdiansættelses­ </w:t>
            </w:r>
            <w:r w:rsidRPr="00B650B6">
              <w:rPr>
                <w:rFonts w:ascii="Times New Roman" w:hAnsi="Times New Roman" w:cs="Times New Roman"/>
                <w:color w:val="231F20"/>
                <w:sz w:val="24"/>
                <w:szCs w:val="24"/>
                <w:lang w:val="da-DK"/>
              </w:rPr>
              <w:t>metode.</w:t>
            </w:r>
          </w:p>
          <w:p w14:paraId="16F17388" w14:textId="77777777" w:rsidR="00B857EC" w:rsidRDefault="00B857EC" w:rsidP="00B857EC">
            <w:pPr>
              <w:pStyle w:val="TableParagraph"/>
              <w:spacing w:before="127" w:line="214" w:lineRule="exact"/>
              <w:ind w:right="1"/>
              <w:jc w:val="both"/>
              <w:rPr>
                <w:rFonts w:ascii="Times New Roman" w:hAnsi="Times New Roman" w:cs="Times New Roman"/>
                <w:color w:val="231F20"/>
                <w:w w:val="95"/>
                <w:sz w:val="24"/>
                <w:szCs w:val="24"/>
                <w:lang w:val="da-DK"/>
              </w:rPr>
            </w:pPr>
            <w:r w:rsidRPr="00B650B6">
              <w:rPr>
                <w:rFonts w:ascii="Times New Roman" w:hAnsi="Times New Roman" w:cs="Times New Roman"/>
                <w:color w:val="231F20"/>
                <w:w w:val="95"/>
                <w:sz w:val="24"/>
                <w:szCs w:val="24"/>
                <w:lang w:val="da-DK"/>
              </w:rPr>
              <w:t>Hvis hverken litra a) eller b) kan oplyses i værdipapirnoten, skal værdipapirnoten præcisere, at</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 xml:space="preserve">købs- </w:t>
            </w:r>
            <w:r w:rsidRPr="00B650B6">
              <w:rPr>
                <w:rFonts w:ascii="Times New Roman" w:hAnsi="Times New Roman" w:cs="Times New Roman"/>
                <w:color w:val="231F20"/>
                <w:sz w:val="24"/>
                <w:szCs w:val="24"/>
                <w:lang w:val="da-DK"/>
              </w:rPr>
              <w:t>eller</w:t>
            </w:r>
            <w:r w:rsidRPr="00B650B6">
              <w:rPr>
                <w:rFonts w:ascii="Times New Roman" w:hAnsi="Times New Roman" w:cs="Times New Roman"/>
                <w:color w:val="231F20"/>
                <w:spacing w:val="-4"/>
                <w:sz w:val="24"/>
                <w:szCs w:val="24"/>
                <w:lang w:val="da-DK"/>
              </w:rPr>
              <w:t xml:space="preserve"> </w:t>
            </w:r>
            <w:r w:rsidRPr="00B650B6">
              <w:rPr>
                <w:rFonts w:ascii="Times New Roman" w:hAnsi="Times New Roman" w:cs="Times New Roman"/>
                <w:color w:val="231F20"/>
                <w:sz w:val="24"/>
                <w:szCs w:val="24"/>
                <w:lang w:val="da-DK"/>
              </w:rPr>
              <w:t>tegningsaccepter</w:t>
            </w:r>
            <w:r w:rsidRPr="00B650B6">
              <w:rPr>
                <w:rFonts w:ascii="Times New Roman" w:hAnsi="Times New Roman" w:cs="Times New Roman"/>
                <w:color w:val="231F20"/>
                <w:spacing w:val="-5"/>
                <w:sz w:val="24"/>
                <w:szCs w:val="24"/>
                <w:lang w:val="da-DK"/>
              </w:rPr>
              <w:t xml:space="preserve"> </w:t>
            </w:r>
            <w:r w:rsidRPr="00B650B6">
              <w:rPr>
                <w:rFonts w:ascii="Times New Roman" w:hAnsi="Times New Roman" w:cs="Times New Roman"/>
                <w:color w:val="231F20"/>
                <w:sz w:val="24"/>
                <w:szCs w:val="24"/>
                <w:lang w:val="da-DK"/>
              </w:rPr>
              <w:t>for</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værdipapirerne</w:t>
            </w:r>
            <w:r w:rsidRPr="00B650B6">
              <w:rPr>
                <w:rFonts w:ascii="Times New Roman" w:hAnsi="Times New Roman" w:cs="Times New Roman"/>
                <w:color w:val="231F20"/>
                <w:spacing w:val="-6"/>
                <w:sz w:val="24"/>
                <w:szCs w:val="24"/>
                <w:lang w:val="da-DK"/>
              </w:rPr>
              <w:t xml:space="preserve"> </w:t>
            </w:r>
            <w:r w:rsidRPr="00B650B6">
              <w:rPr>
                <w:rFonts w:ascii="Times New Roman" w:hAnsi="Times New Roman" w:cs="Times New Roman"/>
                <w:color w:val="231F20"/>
                <w:sz w:val="24"/>
                <w:szCs w:val="24"/>
                <w:lang w:val="da-DK"/>
              </w:rPr>
              <w:t>kan</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trækkes</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tilbage</w:t>
            </w:r>
            <w:r w:rsidRPr="00B650B6">
              <w:rPr>
                <w:rFonts w:ascii="Times New Roman" w:hAnsi="Times New Roman" w:cs="Times New Roman"/>
                <w:color w:val="231F20"/>
                <w:spacing w:val="-4"/>
                <w:sz w:val="24"/>
                <w:szCs w:val="24"/>
                <w:lang w:val="da-DK"/>
              </w:rPr>
              <w:t xml:space="preserve"> </w:t>
            </w:r>
            <w:r w:rsidRPr="00B650B6">
              <w:rPr>
                <w:rFonts w:ascii="Times New Roman" w:hAnsi="Times New Roman" w:cs="Times New Roman"/>
                <w:color w:val="231F20"/>
                <w:sz w:val="24"/>
                <w:szCs w:val="24"/>
                <w:lang w:val="da-DK"/>
              </w:rPr>
              <w:t>i</w:t>
            </w:r>
            <w:r w:rsidRPr="00B650B6">
              <w:rPr>
                <w:rFonts w:ascii="Times New Roman" w:hAnsi="Times New Roman" w:cs="Times New Roman"/>
                <w:color w:val="231F20"/>
                <w:spacing w:val="-4"/>
                <w:sz w:val="24"/>
                <w:szCs w:val="24"/>
                <w:lang w:val="da-DK"/>
              </w:rPr>
              <w:t xml:space="preserve"> </w:t>
            </w:r>
            <w:r w:rsidRPr="00B650B6">
              <w:rPr>
                <w:rFonts w:ascii="Times New Roman" w:hAnsi="Times New Roman" w:cs="Times New Roman"/>
                <w:color w:val="231F20"/>
                <w:sz w:val="24"/>
                <w:szCs w:val="24"/>
                <w:lang w:val="da-DK"/>
              </w:rPr>
              <w:t>op</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til</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to</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arbejdsdage</w:t>
            </w:r>
            <w:r w:rsidRPr="00B650B6">
              <w:rPr>
                <w:rFonts w:ascii="Times New Roman" w:hAnsi="Times New Roman" w:cs="Times New Roman"/>
                <w:color w:val="231F20"/>
                <w:spacing w:val="-5"/>
                <w:sz w:val="24"/>
                <w:szCs w:val="24"/>
                <w:lang w:val="da-DK"/>
              </w:rPr>
              <w:t xml:space="preserve"> </w:t>
            </w:r>
            <w:r w:rsidRPr="00B650B6">
              <w:rPr>
                <w:rFonts w:ascii="Times New Roman" w:hAnsi="Times New Roman" w:cs="Times New Roman"/>
                <w:color w:val="231F20"/>
                <w:sz w:val="24"/>
                <w:szCs w:val="24"/>
                <w:lang w:val="da-DK"/>
              </w:rPr>
              <w:t>efter,</w:t>
            </w:r>
            <w:r w:rsidRPr="00B650B6">
              <w:rPr>
                <w:rFonts w:ascii="Times New Roman" w:hAnsi="Times New Roman" w:cs="Times New Roman"/>
                <w:color w:val="231F20"/>
                <w:spacing w:val="-4"/>
                <w:sz w:val="24"/>
                <w:szCs w:val="24"/>
                <w:lang w:val="da-DK"/>
              </w:rPr>
              <w:t xml:space="preserve"> </w:t>
            </w:r>
            <w:r w:rsidRPr="00B650B6">
              <w:rPr>
                <w:rFonts w:ascii="Times New Roman" w:hAnsi="Times New Roman" w:cs="Times New Roman"/>
                <w:color w:val="231F20"/>
                <w:sz w:val="24"/>
                <w:szCs w:val="24"/>
                <w:lang w:val="da-DK"/>
              </w:rPr>
              <w:t>at</w:t>
            </w:r>
            <w:r w:rsidRPr="00B650B6">
              <w:rPr>
                <w:rFonts w:ascii="Times New Roman" w:hAnsi="Times New Roman" w:cs="Times New Roman"/>
                <w:color w:val="231F20"/>
                <w:spacing w:val="-3"/>
                <w:sz w:val="24"/>
                <w:szCs w:val="24"/>
                <w:lang w:val="da-DK"/>
              </w:rPr>
              <w:t xml:space="preserve"> </w:t>
            </w:r>
            <w:r w:rsidRPr="00B650B6">
              <w:rPr>
                <w:rFonts w:ascii="Times New Roman" w:hAnsi="Times New Roman" w:cs="Times New Roman"/>
                <w:color w:val="231F20"/>
                <w:sz w:val="24"/>
                <w:szCs w:val="24"/>
                <w:lang w:val="da-DK"/>
              </w:rPr>
              <w:t xml:space="preserve">den </w:t>
            </w:r>
            <w:r w:rsidRPr="00B650B6">
              <w:rPr>
                <w:rFonts w:ascii="Times New Roman" w:hAnsi="Times New Roman" w:cs="Times New Roman"/>
                <w:color w:val="231F20"/>
                <w:w w:val="95"/>
                <w:sz w:val="24"/>
                <w:szCs w:val="24"/>
                <w:lang w:val="da-DK"/>
              </w:rPr>
              <w:t>endelige</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udbudspris</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for</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værdipapirer,</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der</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udbydes</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til</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offentligheden,</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er</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indgivet.</w:t>
            </w:r>
          </w:p>
          <w:p w14:paraId="47E9F06A" w14:textId="77777777" w:rsidR="00B857EC" w:rsidRDefault="00B857EC" w:rsidP="00B857EC">
            <w:pPr>
              <w:pStyle w:val="TableParagraph"/>
              <w:pBdr>
                <w:bottom w:val="single" w:sz="12" w:space="1" w:color="auto"/>
              </w:pBdr>
              <w:spacing w:before="127" w:line="214" w:lineRule="exact"/>
              <w:ind w:right="1"/>
              <w:jc w:val="both"/>
              <w:rPr>
                <w:rFonts w:ascii="Times New Roman" w:hAnsi="Times New Roman" w:cs="Times New Roman"/>
                <w:color w:val="231F20"/>
                <w:w w:val="95"/>
                <w:sz w:val="24"/>
                <w:szCs w:val="24"/>
                <w:lang w:val="da-DK"/>
              </w:rPr>
            </w:pPr>
          </w:p>
          <w:p w14:paraId="74B8DB56" w14:textId="77777777" w:rsidR="00B857EC" w:rsidRPr="00B857EC" w:rsidRDefault="00B857EC" w:rsidP="00B857EC">
            <w:pPr>
              <w:rPr>
                <w:rFonts w:ascii="Times New Roman" w:hAnsi="Times New Roman" w:cs="Times New Roman"/>
                <w:i/>
                <w:lang w:val="da-DK"/>
              </w:rPr>
            </w:pPr>
            <w:r w:rsidRPr="00B857EC">
              <w:rPr>
                <w:rFonts w:ascii="Times New Roman" w:hAnsi="Times New Roman" w:cs="Times New Roman"/>
                <w:i/>
                <w:lang w:val="da-DK"/>
              </w:rPr>
              <w:t xml:space="preserve">Såfremt kursen er fastsat inden for et prisspænd, og den endelig pris overstiger det angivne spænd, skal der gives besked til markedet samt til Finanstilsynet. I sådanne tilfælde vil investor have tilbagetrædelsesret, hvilket også skal fremgå af prospektet. Det kræver ikke et tillæg til prospektet, såfremt kursen overstiger det angivne spænd. Det vil imidlertid kræve et tillæg at ændre det fastsatte prisspænd.  </w:t>
            </w:r>
          </w:p>
          <w:p w14:paraId="4C7AEEA6" w14:textId="1CA63090" w:rsidR="00B857EC" w:rsidRPr="00B857EC" w:rsidRDefault="00B857EC" w:rsidP="002C1E0E">
            <w:pPr>
              <w:pStyle w:val="TableParagraph"/>
              <w:spacing w:before="127" w:line="214" w:lineRule="exact"/>
              <w:ind w:left="0" w:right="1"/>
              <w:jc w:val="both"/>
              <w:rPr>
                <w:rFonts w:ascii="Times New Roman" w:hAnsi="Times New Roman" w:cs="Times New Roman"/>
                <w:sz w:val="24"/>
                <w:szCs w:val="24"/>
                <w:lang w:val="da-DK"/>
              </w:rPr>
            </w:pPr>
            <w:r w:rsidRPr="00B857EC">
              <w:rPr>
                <w:rFonts w:ascii="Times New Roman" w:hAnsi="Times New Roman" w:cs="Times New Roman"/>
                <w:i/>
                <w:lang w:val="da-DK"/>
              </w:rPr>
              <w:t>Metoden som er anvendt til at fastsætte kursen skal angives, når aktierne ikke er optaget til handel. Det betyder således, at grundlaget for den angivne kurs skal medtages i prospektet.</w:t>
            </w:r>
          </w:p>
        </w:tc>
        <w:tc>
          <w:tcPr>
            <w:tcW w:w="914" w:type="pct"/>
          </w:tcPr>
          <w:p w14:paraId="23222342"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6FAF635B"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B650B6" w14:paraId="60323409" w14:textId="77777777" w:rsidTr="00270FED">
        <w:trPr>
          <w:trHeight w:val="563"/>
        </w:trPr>
        <w:tc>
          <w:tcPr>
            <w:tcW w:w="460" w:type="pct"/>
          </w:tcPr>
          <w:p w14:paraId="6EAE3185" w14:textId="77777777" w:rsidR="00B857EC" w:rsidRPr="00B650B6" w:rsidRDefault="00B857EC" w:rsidP="00B857EC">
            <w:pPr>
              <w:pStyle w:val="TableParagraph"/>
              <w:spacing w:before="147"/>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5.3.2</w:t>
            </w:r>
          </w:p>
        </w:tc>
        <w:tc>
          <w:tcPr>
            <w:tcW w:w="2718" w:type="pct"/>
          </w:tcPr>
          <w:p w14:paraId="2BAEAC4F" w14:textId="77777777" w:rsidR="00B857EC" w:rsidRPr="00B650B6" w:rsidRDefault="00B857EC" w:rsidP="00B857EC">
            <w:pPr>
              <w:pStyle w:val="TableParagraph"/>
              <w:spacing w:before="147"/>
              <w:ind w:left="84"/>
              <w:rPr>
                <w:rFonts w:ascii="Times New Roman" w:hAnsi="Times New Roman" w:cs="Times New Roman"/>
                <w:sz w:val="24"/>
                <w:szCs w:val="24"/>
              </w:rPr>
            </w:pPr>
            <w:r>
              <w:rPr>
                <w:rFonts w:ascii="Times New Roman" w:hAnsi="Times New Roman" w:cs="Times New Roman"/>
                <w:color w:val="231F20"/>
                <w:w w:val="90"/>
                <w:sz w:val="24"/>
                <w:szCs w:val="24"/>
              </w:rPr>
              <w:t>Hvordan tilbudskursen</w:t>
            </w:r>
            <w:r w:rsidRPr="00B650B6">
              <w:rPr>
                <w:rFonts w:ascii="Times New Roman" w:hAnsi="Times New Roman" w:cs="Times New Roman"/>
                <w:color w:val="231F20"/>
                <w:w w:val="90"/>
                <w:sz w:val="24"/>
                <w:szCs w:val="24"/>
              </w:rPr>
              <w:t xml:space="preserve"> offentliggøres.</w:t>
            </w:r>
          </w:p>
        </w:tc>
        <w:tc>
          <w:tcPr>
            <w:tcW w:w="914" w:type="pct"/>
          </w:tcPr>
          <w:p w14:paraId="6715293D"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31DC017F"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2C1E0E" w14:paraId="51745E31" w14:textId="77777777" w:rsidTr="00270FED">
        <w:trPr>
          <w:trHeight w:val="563"/>
        </w:trPr>
        <w:tc>
          <w:tcPr>
            <w:tcW w:w="460" w:type="pct"/>
          </w:tcPr>
          <w:p w14:paraId="01032161" w14:textId="77777777" w:rsidR="00B857EC" w:rsidRPr="00B650B6" w:rsidRDefault="00B857EC" w:rsidP="00B857EC">
            <w:pPr>
              <w:pStyle w:val="TableParagraph"/>
              <w:spacing w:before="147"/>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5.3.3</w:t>
            </w:r>
          </w:p>
        </w:tc>
        <w:tc>
          <w:tcPr>
            <w:tcW w:w="2718" w:type="pct"/>
          </w:tcPr>
          <w:p w14:paraId="70242D20" w14:textId="77777777" w:rsidR="00B857EC" w:rsidRPr="00B650B6" w:rsidRDefault="00B857EC" w:rsidP="00B857EC">
            <w:pPr>
              <w:pStyle w:val="TableParagraph"/>
              <w:spacing w:before="156" w:line="214" w:lineRule="exact"/>
              <w:ind w:right="1" w:hanging="1"/>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 xml:space="preserve">Hvis udsteders aktionærer har fortegningsret, og denne ret begrænses eller tilbagekaldes, anføres grundlaget for emissionskursen, såfremt udstedelsen sker mod kontant betaling. Samtidig oplyses om årsagen til begrænsningen eller tilbagekaldelsen og om, hvem der drager fordel </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heraf.</w:t>
            </w:r>
          </w:p>
        </w:tc>
        <w:tc>
          <w:tcPr>
            <w:tcW w:w="914" w:type="pct"/>
          </w:tcPr>
          <w:p w14:paraId="36E408E2"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65358677"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2C1E0E" w14:paraId="4CAC2223" w14:textId="77777777" w:rsidTr="00270FED">
        <w:trPr>
          <w:trHeight w:val="563"/>
        </w:trPr>
        <w:tc>
          <w:tcPr>
            <w:tcW w:w="460" w:type="pct"/>
          </w:tcPr>
          <w:p w14:paraId="784E6B45" w14:textId="77777777" w:rsidR="00B857EC" w:rsidRPr="00B650B6" w:rsidRDefault="00B857EC" w:rsidP="00B857EC">
            <w:pPr>
              <w:pStyle w:val="TableParagraph"/>
              <w:spacing w:before="148"/>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5.3.4</w:t>
            </w:r>
          </w:p>
        </w:tc>
        <w:tc>
          <w:tcPr>
            <w:tcW w:w="2718" w:type="pct"/>
          </w:tcPr>
          <w:p w14:paraId="73761E5D" w14:textId="77777777" w:rsidR="00B857EC" w:rsidRPr="00B650B6" w:rsidRDefault="00B857EC" w:rsidP="00B857EC">
            <w:pPr>
              <w:pStyle w:val="TableParagraph"/>
              <w:spacing w:before="157" w:line="214" w:lineRule="exact"/>
              <w:ind w:right="-1" w:hanging="1"/>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Hvis</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der</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foreligger</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eller</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kunne</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foreligge</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en</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væsentlig</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forskel</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på</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den</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offentlige</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udbudskurs</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og</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den</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reelle kontantkurs</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for</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medlemmer</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bestyrelse,</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direktion</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eller</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tilsynsorgan,</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den</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øverste</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ledelse</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eller</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tilknyt­ tede</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personer,</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for</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så</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vidt</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angår</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værdipapirer,</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som</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de</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har</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anskaffet</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inden</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for</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det</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seneste</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år,</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eller</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har</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ret til at anskaffe, foretages en sammenligning mellem de offentlige indskud i den foreslåede offentlige emission og det reelle kontantindskud, som disse personer</w:t>
            </w:r>
            <w:r w:rsidRPr="00B650B6">
              <w:rPr>
                <w:rFonts w:ascii="Times New Roman" w:hAnsi="Times New Roman" w:cs="Times New Roman"/>
                <w:color w:val="231F20"/>
                <w:spacing w:val="-4"/>
                <w:w w:val="95"/>
                <w:sz w:val="24"/>
                <w:szCs w:val="24"/>
                <w:lang w:val="da-DK"/>
              </w:rPr>
              <w:t xml:space="preserve"> </w:t>
            </w:r>
            <w:r w:rsidRPr="00B650B6">
              <w:rPr>
                <w:rFonts w:ascii="Times New Roman" w:hAnsi="Times New Roman" w:cs="Times New Roman"/>
                <w:color w:val="231F20"/>
                <w:w w:val="95"/>
                <w:sz w:val="24"/>
                <w:szCs w:val="24"/>
                <w:lang w:val="da-DK"/>
              </w:rPr>
              <w:t>betaler.</w:t>
            </w:r>
          </w:p>
        </w:tc>
        <w:tc>
          <w:tcPr>
            <w:tcW w:w="914" w:type="pct"/>
          </w:tcPr>
          <w:p w14:paraId="1577CFFF"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30732701"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B650B6" w14:paraId="24EEFCC4" w14:textId="77777777" w:rsidTr="00270FED">
        <w:trPr>
          <w:trHeight w:val="563"/>
        </w:trPr>
        <w:tc>
          <w:tcPr>
            <w:tcW w:w="460" w:type="pct"/>
          </w:tcPr>
          <w:p w14:paraId="02A66B37" w14:textId="77777777" w:rsidR="00B857EC" w:rsidRPr="00B857EC" w:rsidRDefault="00B857EC" w:rsidP="00B857EC">
            <w:pPr>
              <w:pStyle w:val="TableParagraph"/>
              <w:spacing w:before="147"/>
              <w:ind w:left="-1"/>
              <w:rPr>
                <w:rFonts w:ascii="Times New Roman" w:hAnsi="Times New Roman" w:cs="Times New Roman"/>
                <w:b/>
                <w:sz w:val="24"/>
                <w:szCs w:val="24"/>
              </w:rPr>
            </w:pPr>
            <w:r w:rsidRPr="00B857EC">
              <w:rPr>
                <w:rFonts w:ascii="Times New Roman" w:hAnsi="Times New Roman" w:cs="Times New Roman"/>
                <w:b/>
                <w:color w:val="231F20"/>
                <w:w w:val="95"/>
                <w:sz w:val="24"/>
                <w:szCs w:val="24"/>
              </w:rPr>
              <w:t>Punkt 5.4</w:t>
            </w:r>
          </w:p>
        </w:tc>
        <w:tc>
          <w:tcPr>
            <w:tcW w:w="2718" w:type="pct"/>
          </w:tcPr>
          <w:p w14:paraId="456BCFEF" w14:textId="77777777" w:rsidR="00B857EC" w:rsidRPr="00B857EC" w:rsidRDefault="00B857EC" w:rsidP="00B857EC">
            <w:pPr>
              <w:pStyle w:val="TableParagraph"/>
              <w:spacing w:before="147"/>
              <w:ind w:left="84"/>
              <w:rPr>
                <w:rFonts w:ascii="Times New Roman" w:hAnsi="Times New Roman" w:cs="Times New Roman"/>
                <w:b/>
                <w:sz w:val="24"/>
                <w:szCs w:val="24"/>
              </w:rPr>
            </w:pPr>
            <w:r w:rsidRPr="00B857EC">
              <w:rPr>
                <w:rFonts w:ascii="Times New Roman" w:hAnsi="Times New Roman" w:cs="Times New Roman"/>
                <w:b/>
                <w:color w:val="231F20"/>
                <w:w w:val="95"/>
                <w:sz w:val="24"/>
                <w:szCs w:val="24"/>
              </w:rPr>
              <w:t>Placering og garanti</w:t>
            </w:r>
          </w:p>
        </w:tc>
        <w:tc>
          <w:tcPr>
            <w:tcW w:w="914" w:type="pct"/>
          </w:tcPr>
          <w:p w14:paraId="5414CB15"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3CBFCB82"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2C1E0E" w14:paraId="622F15CE" w14:textId="77777777" w:rsidTr="00270FED">
        <w:trPr>
          <w:trHeight w:val="1254"/>
        </w:trPr>
        <w:tc>
          <w:tcPr>
            <w:tcW w:w="460" w:type="pct"/>
          </w:tcPr>
          <w:p w14:paraId="7F63AA10" w14:textId="77777777" w:rsidR="00B857EC" w:rsidRPr="00B650B6" w:rsidRDefault="00B857EC" w:rsidP="00B857EC">
            <w:pPr>
              <w:pStyle w:val="TableParagraph"/>
              <w:spacing w:before="147"/>
              <w:ind w:left="-1"/>
              <w:rPr>
                <w:rFonts w:ascii="Times New Roman" w:hAnsi="Times New Roman" w:cs="Times New Roman"/>
                <w:sz w:val="24"/>
                <w:szCs w:val="24"/>
              </w:rPr>
            </w:pPr>
            <w:r w:rsidRPr="00B650B6">
              <w:rPr>
                <w:rFonts w:ascii="Times New Roman" w:hAnsi="Times New Roman" w:cs="Times New Roman"/>
                <w:color w:val="231F20"/>
                <w:w w:val="95"/>
                <w:sz w:val="24"/>
                <w:szCs w:val="24"/>
              </w:rPr>
              <w:lastRenderedPageBreak/>
              <w:t>Punkt 5.4.1</w:t>
            </w:r>
          </w:p>
        </w:tc>
        <w:tc>
          <w:tcPr>
            <w:tcW w:w="2718" w:type="pct"/>
          </w:tcPr>
          <w:p w14:paraId="7E4D909E" w14:textId="18D5AADE" w:rsidR="007E40E9" w:rsidRPr="002C1E0E" w:rsidRDefault="00B857EC" w:rsidP="002C1E0E">
            <w:pPr>
              <w:pStyle w:val="TableParagraph"/>
              <w:spacing w:before="154" w:line="230" w:lineRule="auto"/>
              <w:ind w:right="1" w:hanging="1"/>
              <w:jc w:val="both"/>
              <w:rPr>
                <w:rFonts w:ascii="Times New Roman" w:hAnsi="Times New Roman" w:cs="Times New Roman"/>
                <w:color w:val="231F20"/>
                <w:w w:val="90"/>
                <w:sz w:val="24"/>
                <w:szCs w:val="24"/>
                <w:lang w:val="da-DK"/>
              </w:rPr>
            </w:pPr>
            <w:r w:rsidRPr="00B650B6">
              <w:rPr>
                <w:rFonts w:ascii="Times New Roman" w:hAnsi="Times New Roman" w:cs="Times New Roman"/>
                <w:color w:val="231F20"/>
                <w:w w:val="95"/>
                <w:sz w:val="24"/>
                <w:szCs w:val="24"/>
                <w:lang w:val="da-DK"/>
              </w:rPr>
              <w:t>Navn og adresse på den/dem, der samordner den samlede udstedelse og de enkelte dele heraf, og på den/dem</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der</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placerer</w:t>
            </w:r>
            <w:r w:rsidRPr="00B650B6">
              <w:rPr>
                <w:rFonts w:ascii="Times New Roman" w:hAnsi="Times New Roman" w:cs="Times New Roman"/>
                <w:color w:val="231F20"/>
                <w:spacing w:val="-10"/>
                <w:w w:val="95"/>
                <w:sz w:val="24"/>
                <w:szCs w:val="24"/>
                <w:lang w:val="da-DK"/>
              </w:rPr>
              <w:t xml:space="preserve"> </w:t>
            </w:r>
            <w:r w:rsidRPr="00B650B6">
              <w:rPr>
                <w:rFonts w:ascii="Times New Roman" w:hAnsi="Times New Roman" w:cs="Times New Roman"/>
                <w:color w:val="231F20"/>
                <w:w w:val="95"/>
                <w:sz w:val="24"/>
                <w:szCs w:val="24"/>
                <w:lang w:val="da-DK"/>
              </w:rPr>
              <w:t>værdipapirerne</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i</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de</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forskellige</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lande,</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hvor</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udstedelsen</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finder</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sted,</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i</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det</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 xml:space="preserve">omfang </w:t>
            </w:r>
            <w:r>
              <w:rPr>
                <w:rFonts w:ascii="Times New Roman" w:hAnsi="Times New Roman" w:cs="Times New Roman"/>
                <w:color w:val="231F20"/>
                <w:w w:val="90"/>
                <w:sz w:val="24"/>
                <w:szCs w:val="24"/>
                <w:lang w:val="da-DK"/>
              </w:rPr>
              <w:t>udsteder har</w:t>
            </w:r>
            <w:r w:rsidRPr="00B650B6">
              <w:rPr>
                <w:rFonts w:ascii="Times New Roman" w:hAnsi="Times New Roman" w:cs="Times New Roman"/>
                <w:color w:val="231F20"/>
                <w:w w:val="90"/>
                <w:sz w:val="24"/>
                <w:szCs w:val="24"/>
                <w:lang w:val="da-DK"/>
              </w:rPr>
              <w:t xml:space="preserve"> kendskab</w:t>
            </w:r>
            <w:r w:rsidRPr="00B650B6">
              <w:rPr>
                <w:rFonts w:ascii="Times New Roman" w:hAnsi="Times New Roman" w:cs="Times New Roman"/>
                <w:color w:val="231F20"/>
                <w:spacing w:val="-1"/>
                <w:w w:val="90"/>
                <w:sz w:val="24"/>
                <w:szCs w:val="24"/>
                <w:lang w:val="da-DK"/>
              </w:rPr>
              <w:t xml:space="preserve"> </w:t>
            </w:r>
            <w:r w:rsidRPr="00B650B6">
              <w:rPr>
                <w:rFonts w:ascii="Times New Roman" w:hAnsi="Times New Roman" w:cs="Times New Roman"/>
                <w:color w:val="231F20"/>
                <w:w w:val="90"/>
                <w:sz w:val="24"/>
                <w:szCs w:val="24"/>
                <w:lang w:val="da-DK"/>
              </w:rPr>
              <w:t>hertil.</w:t>
            </w:r>
          </w:p>
        </w:tc>
        <w:tc>
          <w:tcPr>
            <w:tcW w:w="914" w:type="pct"/>
          </w:tcPr>
          <w:p w14:paraId="00B1FE47"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4774AD74"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2C1E0E" w14:paraId="667A4CCD" w14:textId="77777777" w:rsidTr="00270FED">
        <w:trPr>
          <w:trHeight w:val="563"/>
        </w:trPr>
        <w:tc>
          <w:tcPr>
            <w:tcW w:w="460" w:type="pct"/>
          </w:tcPr>
          <w:p w14:paraId="43645CE6" w14:textId="77777777" w:rsidR="00B857EC" w:rsidRPr="00B650B6" w:rsidRDefault="00B857EC" w:rsidP="00B857EC">
            <w:pPr>
              <w:pStyle w:val="TableParagraph"/>
              <w:spacing w:before="148"/>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5.4.2</w:t>
            </w:r>
          </w:p>
        </w:tc>
        <w:tc>
          <w:tcPr>
            <w:tcW w:w="2718" w:type="pct"/>
          </w:tcPr>
          <w:p w14:paraId="7C4CADF5" w14:textId="77777777" w:rsidR="00B857EC" w:rsidRPr="00B650B6" w:rsidRDefault="00B857EC" w:rsidP="00B857EC">
            <w:pPr>
              <w:pStyle w:val="TableParagraph"/>
              <w:spacing w:before="148"/>
              <w:ind w:left="84"/>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Navn og adresse på eventuelle betalingsformidlere og depositarer i hvert land.</w:t>
            </w:r>
          </w:p>
        </w:tc>
        <w:tc>
          <w:tcPr>
            <w:tcW w:w="914" w:type="pct"/>
          </w:tcPr>
          <w:p w14:paraId="24BA7802"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209A9CB3"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2C1E0E" w14:paraId="52772EBD" w14:textId="77777777" w:rsidTr="00270FED">
        <w:trPr>
          <w:trHeight w:val="1683"/>
        </w:trPr>
        <w:tc>
          <w:tcPr>
            <w:tcW w:w="460" w:type="pct"/>
          </w:tcPr>
          <w:p w14:paraId="7CE14323" w14:textId="77777777" w:rsidR="00B857EC" w:rsidRPr="00B650B6" w:rsidRDefault="00B857EC" w:rsidP="00B857EC">
            <w:pPr>
              <w:pStyle w:val="TableParagraph"/>
              <w:spacing w:before="147"/>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5.4.3</w:t>
            </w:r>
          </w:p>
        </w:tc>
        <w:tc>
          <w:tcPr>
            <w:tcW w:w="2718" w:type="pct"/>
          </w:tcPr>
          <w:p w14:paraId="618E72A8" w14:textId="77777777" w:rsidR="00B857EC" w:rsidRDefault="00B857EC" w:rsidP="00B857EC">
            <w:pPr>
              <w:pStyle w:val="TableParagraph"/>
              <w:spacing w:before="156" w:line="214" w:lineRule="exact"/>
              <w:ind w:hanging="1"/>
              <w:jc w:val="both"/>
              <w:rPr>
                <w:rFonts w:ascii="Times New Roman" w:hAnsi="Times New Roman" w:cs="Times New Roman"/>
                <w:color w:val="231F20"/>
                <w:sz w:val="24"/>
                <w:szCs w:val="24"/>
                <w:lang w:val="da-DK"/>
              </w:rPr>
            </w:pPr>
            <w:r w:rsidRPr="00B650B6">
              <w:rPr>
                <w:rFonts w:ascii="Times New Roman" w:hAnsi="Times New Roman" w:cs="Times New Roman"/>
                <w:color w:val="231F20"/>
                <w:w w:val="95"/>
                <w:sz w:val="24"/>
                <w:szCs w:val="24"/>
                <w:lang w:val="da-DK"/>
              </w:rPr>
              <w:t>Navn</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og</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adresse</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på</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de</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enheder,</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som</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har</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afgivet</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bindende</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tilsagn</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om</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at</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garantere</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udstedelsen,</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og</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 xml:space="preserve">navn og adresse på de enheder, som har påtaget sig at placere udstedelsen uden forbindende eller »bedst </w:t>
            </w:r>
            <w:r w:rsidRPr="00B650B6">
              <w:rPr>
                <w:rFonts w:ascii="Times New Roman" w:hAnsi="Times New Roman" w:cs="Times New Roman"/>
                <w:color w:val="231F20"/>
                <w:sz w:val="24"/>
                <w:szCs w:val="24"/>
                <w:lang w:val="da-DK"/>
              </w:rPr>
              <w:t>muligt«.</w:t>
            </w:r>
            <w:r w:rsidRPr="00B650B6">
              <w:rPr>
                <w:rFonts w:ascii="Times New Roman" w:hAnsi="Times New Roman" w:cs="Times New Roman"/>
                <w:color w:val="231F20"/>
                <w:spacing w:val="-8"/>
                <w:sz w:val="24"/>
                <w:szCs w:val="24"/>
                <w:lang w:val="da-DK"/>
              </w:rPr>
              <w:t xml:space="preserve"> </w:t>
            </w:r>
            <w:r w:rsidRPr="00B650B6">
              <w:rPr>
                <w:rFonts w:ascii="Times New Roman" w:hAnsi="Times New Roman" w:cs="Times New Roman"/>
                <w:color w:val="231F20"/>
                <w:sz w:val="24"/>
                <w:szCs w:val="24"/>
                <w:lang w:val="da-DK"/>
              </w:rPr>
              <w:t>Oplysninger</w:t>
            </w:r>
            <w:r w:rsidRPr="00B650B6">
              <w:rPr>
                <w:rFonts w:ascii="Times New Roman" w:hAnsi="Times New Roman" w:cs="Times New Roman"/>
                <w:color w:val="231F20"/>
                <w:spacing w:val="-8"/>
                <w:sz w:val="24"/>
                <w:szCs w:val="24"/>
                <w:lang w:val="da-DK"/>
              </w:rPr>
              <w:t xml:space="preserve"> </w:t>
            </w:r>
            <w:r w:rsidRPr="00B650B6">
              <w:rPr>
                <w:rFonts w:ascii="Times New Roman" w:hAnsi="Times New Roman" w:cs="Times New Roman"/>
                <w:color w:val="231F20"/>
                <w:sz w:val="24"/>
                <w:szCs w:val="24"/>
                <w:lang w:val="da-DK"/>
              </w:rPr>
              <w:t>om</w:t>
            </w:r>
            <w:r w:rsidRPr="00B650B6">
              <w:rPr>
                <w:rFonts w:ascii="Times New Roman" w:hAnsi="Times New Roman" w:cs="Times New Roman"/>
                <w:color w:val="231F20"/>
                <w:spacing w:val="-7"/>
                <w:sz w:val="24"/>
                <w:szCs w:val="24"/>
                <w:lang w:val="da-DK"/>
              </w:rPr>
              <w:t xml:space="preserve"> </w:t>
            </w:r>
            <w:r w:rsidRPr="00B650B6">
              <w:rPr>
                <w:rFonts w:ascii="Times New Roman" w:hAnsi="Times New Roman" w:cs="Times New Roman"/>
                <w:color w:val="231F20"/>
                <w:sz w:val="24"/>
                <w:szCs w:val="24"/>
                <w:lang w:val="da-DK"/>
              </w:rPr>
              <w:t>de</w:t>
            </w:r>
            <w:r w:rsidRPr="00B650B6">
              <w:rPr>
                <w:rFonts w:ascii="Times New Roman" w:hAnsi="Times New Roman" w:cs="Times New Roman"/>
                <w:color w:val="231F20"/>
                <w:spacing w:val="-7"/>
                <w:sz w:val="24"/>
                <w:szCs w:val="24"/>
                <w:lang w:val="da-DK"/>
              </w:rPr>
              <w:t xml:space="preserve"> </w:t>
            </w:r>
            <w:r w:rsidRPr="00B650B6">
              <w:rPr>
                <w:rFonts w:ascii="Times New Roman" w:hAnsi="Times New Roman" w:cs="Times New Roman"/>
                <w:color w:val="231F20"/>
                <w:sz w:val="24"/>
                <w:szCs w:val="24"/>
                <w:lang w:val="da-DK"/>
              </w:rPr>
              <w:t>væsentligste</w:t>
            </w:r>
            <w:r w:rsidRPr="00B650B6">
              <w:rPr>
                <w:rFonts w:ascii="Times New Roman" w:hAnsi="Times New Roman" w:cs="Times New Roman"/>
                <w:color w:val="231F20"/>
                <w:spacing w:val="-8"/>
                <w:sz w:val="24"/>
                <w:szCs w:val="24"/>
                <w:lang w:val="da-DK"/>
              </w:rPr>
              <w:t xml:space="preserve"> </w:t>
            </w:r>
            <w:r w:rsidRPr="00B650B6">
              <w:rPr>
                <w:rFonts w:ascii="Times New Roman" w:hAnsi="Times New Roman" w:cs="Times New Roman"/>
                <w:color w:val="231F20"/>
                <w:sz w:val="24"/>
                <w:szCs w:val="24"/>
                <w:lang w:val="da-DK"/>
              </w:rPr>
              <w:t>aspekter</w:t>
            </w:r>
            <w:r w:rsidRPr="00B650B6">
              <w:rPr>
                <w:rFonts w:ascii="Times New Roman" w:hAnsi="Times New Roman" w:cs="Times New Roman"/>
                <w:color w:val="231F20"/>
                <w:spacing w:val="-9"/>
                <w:sz w:val="24"/>
                <w:szCs w:val="24"/>
                <w:lang w:val="da-DK"/>
              </w:rPr>
              <w:t xml:space="preserve"> </w:t>
            </w:r>
            <w:r w:rsidRPr="00B650B6">
              <w:rPr>
                <w:rFonts w:ascii="Times New Roman" w:hAnsi="Times New Roman" w:cs="Times New Roman"/>
                <w:color w:val="231F20"/>
                <w:sz w:val="24"/>
                <w:szCs w:val="24"/>
                <w:lang w:val="da-DK"/>
              </w:rPr>
              <w:t>ved</w:t>
            </w:r>
            <w:r w:rsidRPr="00B650B6">
              <w:rPr>
                <w:rFonts w:ascii="Times New Roman" w:hAnsi="Times New Roman" w:cs="Times New Roman"/>
                <w:color w:val="231F20"/>
                <w:spacing w:val="-8"/>
                <w:sz w:val="24"/>
                <w:szCs w:val="24"/>
                <w:lang w:val="da-DK"/>
              </w:rPr>
              <w:t xml:space="preserve"> </w:t>
            </w:r>
            <w:r w:rsidRPr="00B650B6">
              <w:rPr>
                <w:rFonts w:ascii="Times New Roman" w:hAnsi="Times New Roman" w:cs="Times New Roman"/>
                <w:color w:val="231F20"/>
                <w:sz w:val="24"/>
                <w:szCs w:val="24"/>
                <w:lang w:val="da-DK"/>
              </w:rPr>
              <w:t>tilsagnene,</w:t>
            </w:r>
            <w:r w:rsidRPr="00B650B6">
              <w:rPr>
                <w:rFonts w:ascii="Times New Roman" w:hAnsi="Times New Roman" w:cs="Times New Roman"/>
                <w:color w:val="231F20"/>
                <w:spacing w:val="-8"/>
                <w:sz w:val="24"/>
                <w:szCs w:val="24"/>
                <w:lang w:val="da-DK"/>
              </w:rPr>
              <w:t xml:space="preserve"> </w:t>
            </w:r>
            <w:r w:rsidRPr="00B650B6">
              <w:rPr>
                <w:rFonts w:ascii="Times New Roman" w:hAnsi="Times New Roman" w:cs="Times New Roman"/>
                <w:color w:val="231F20"/>
                <w:sz w:val="24"/>
                <w:szCs w:val="24"/>
                <w:lang w:val="da-DK"/>
              </w:rPr>
              <w:t>herunder</w:t>
            </w:r>
            <w:r w:rsidRPr="00B650B6">
              <w:rPr>
                <w:rFonts w:ascii="Times New Roman" w:hAnsi="Times New Roman" w:cs="Times New Roman"/>
                <w:color w:val="231F20"/>
                <w:spacing w:val="-8"/>
                <w:sz w:val="24"/>
                <w:szCs w:val="24"/>
                <w:lang w:val="da-DK"/>
              </w:rPr>
              <w:t xml:space="preserve"> </w:t>
            </w:r>
            <w:r w:rsidRPr="00B650B6">
              <w:rPr>
                <w:rFonts w:ascii="Times New Roman" w:hAnsi="Times New Roman" w:cs="Times New Roman"/>
                <w:color w:val="231F20"/>
                <w:sz w:val="24"/>
                <w:szCs w:val="24"/>
                <w:lang w:val="da-DK"/>
              </w:rPr>
              <w:t>kvoter.</w:t>
            </w:r>
            <w:r w:rsidRPr="00B650B6">
              <w:rPr>
                <w:rFonts w:ascii="Times New Roman" w:hAnsi="Times New Roman" w:cs="Times New Roman"/>
                <w:color w:val="231F20"/>
                <w:spacing w:val="-8"/>
                <w:sz w:val="24"/>
                <w:szCs w:val="24"/>
                <w:lang w:val="da-DK"/>
              </w:rPr>
              <w:t xml:space="preserve"> </w:t>
            </w:r>
            <w:r w:rsidRPr="00B650B6">
              <w:rPr>
                <w:rFonts w:ascii="Times New Roman" w:hAnsi="Times New Roman" w:cs="Times New Roman"/>
                <w:color w:val="231F20"/>
                <w:sz w:val="24"/>
                <w:szCs w:val="24"/>
                <w:lang w:val="da-DK"/>
              </w:rPr>
              <w:t>Hvis</w:t>
            </w:r>
            <w:r w:rsidRPr="00B650B6">
              <w:rPr>
                <w:rFonts w:ascii="Times New Roman" w:hAnsi="Times New Roman" w:cs="Times New Roman"/>
                <w:color w:val="231F20"/>
                <w:spacing w:val="-8"/>
                <w:sz w:val="24"/>
                <w:szCs w:val="24"/>
                <w:lang w:val="da-DK"/>
              </w:rPr>
              <w:t xml:space="preserve"> </w:t>
            </w:r>
            <w:r w:rsidRPr="00B650B6">
              <w:rPr>
                <w:rFonts w:ascii="Times New Roman" w:hAnsi="Times New Roman" w:cs="Times New Roman"/>
                <w:color w:val="231F20"/>
                <w:sz w:val="24"/>
                <w:szCs w:val="24"/>
                <w:lang w:val="da-DK"/>
              </w:rPr>
              <w:t>ikke</w:t>
            </w:r>
            <w:r w:rsidRPr="00B650B6">
              <w:rPr>
                <w:rFonts w:ascii="Times New Roman" w:hAnsi="Times New Roman" w:cs="Times New Roman"/>
                <w:color w:val="231F20"/>
                <w:spacing w:val="-7"/>
                <w:sz w:val="24"/>
                <w:szCs w:val="24"/>
                <w:lang w:val="da-DK"/>
              </w:rPr>
              <w:t xml:space="preserve"> </w:t>
            </w:r>
            <w:r w:rsidRPr="00B650B6">
              <w:rPr>
                <w:rFonts w:ascii="Times New Roman" w:hAnsi="Times New Roman" w:cs="Times New Roman"/>
                <w:color w:val="231F20"/>
                <w:sz w:val="24"/>
                <w:szCs w:val="24"/>
                <w:lang w:val="da-DK"/>
              </w:rPr>
              <w:t>hele</w:t>
            </w:r>
            <w:r w:rsidRPr="00B650B6">
              <w:rPr>
                <w:rFonts w:ascii="Times New Roman" w:hAnsi="Times New Roman" w:cs="Times New Roman"/>
                <w:color w:val="231F20"/>
                <w:w w:val="88"/>
                <w:sz w:val="24"/>
                <w:szCs w:val="24"/>
                <w:lang w:val="da-DK"/>
              </w:rPr>
              <w:t xml:space="preserve"> </w:t>
            </w:r>
            <w:r w:rsidRPr="00B650B6">
              <w:rPr>
                <w:rFonts w:ascii="Times New Roman" w:hAnsi="Times New Roman" w:cs="Times New Roman"/>
                <w:color w:val="231F20"/>
                <w:w w:val="95"/>
                <w:sz w:val="24"/>
                <w:szCs w:val="24"/>
                <w:lang w:val="da-DK"/>
              </w:rPr>
              <w:t xml:space="preserve">udstedelsen er garanteret, angives den del, der ikke er dækket. Angivelse af den samlede udstedelse, </w:t>
            </w:r>
            <w:r w:rsidRPr="00B650B6">
              <w:rPr>
                <w:rFonts w:ascii="Times New Roman" w:hAnsi="Times New Roman" w:cs="Times New Roman"/>
                <w:color w:val="231F20"/>
                <w:sz w:val="24"/>
                <w:szCs w:val="24"/>
                <w:lang w:val="da-DK"/>
              </w:rPr>
              <w:t>der</w:t>
            </w:r>
            <w:r w:rsidRPr="00B650B6">
              <w:rPr>
                <w:rFonts w:ascii="Times New Roman" w:hAnsi="Times New Roman" w:cs="Times New Roman"/>
                <w:color w:val="231F20"/>
                <w:spacing w:val="-16"/>
                <w:sz w:val="24"/>
                <w:szCs w:val="24"/>
                <w:lang w:val="da-DK"/>
              </w:rPr>
              <w:t xml:space="preserve"> </w:t>
            </w:r>
            <w:r w:rsidRPr="00B650B6">
              <w:rPr>
                <w:rFonts w:ascii="Times New Roman" w:hAnsi="Times New Roman" w:cs="Times New Roman"/>
                <w:color w:val="231F20"/>
                <w:sz w:val="24"/>
                <w:szCs w:val="24"/>
                <w:lang w:val="da-DK"/>
              </w:rPr>
              <w:t>er</w:t>
            </w:r>
            <w:r w:rsidRPr="00B650B6">
              <w:rPr>
                <w:rFonts w:ascii="Times New Roman" w:hAnsi="Times New Roman" w:cs="Times New Roman"/>
                <w:color w:val="231F20"/>
                <w:spacing w:val="-16"/>
                <w:sz w:val="24"/>
                <w:szCs w:val="24"/>
                <w:lang w:val="da-DK"/>
              </w:rPr>
              <w:t xml:space="preserve"> </w:t>
            </w:r>
            <w:r w:rsidRPr="00B650B6">
              <w:rPr>
                <w:rFonts w:ascii="Times New Roman" w:hAnsi="Times New Roman" w:cs="Times New Roman"/>
                <w:color w:val="231F20"/>
                <w:sz w:val="24"/>
                <w:szCs w:val="24"/>
                <w:lang w:val="da-DK"/>
              </w:rPr>
              <w:t>garanteret,</w:t>
            </w:r>
            <w:r w:rsidRPr="00B650B6">
              <w:rPr>
                <w:rFonts w:ascii="Times New Roman" w:hAnsi="Times New Roman" w:cs="Times New Roman"/>
                <w:color w:val="231F20"/>
                <w:spacing w:val="-17"/>
                <w:sz w:val="24"/>
                <w:szCs w:val="24"/>
                <w:lang w:val="da-DK"/>
              </w:rPr>
              <w:t xml:space="preserve"> </w:t>
            </w:r>
            <w:r w:rsidRPr="00B650B6">
              <w:rPr>
                <w:rFonts w:ascii="Times New Roman" w:hAnsi="Times New Roman" w:cs="Times New Roman"/>
                <w:color w:val="231F20"/>
                <w:sz w:val="24"/>
                <w:szCs w:val="24"/>
                <w:lang w:val="da-DK"/>
              </w:rPr>
              <w:t>og</w:t>
            </w:r>
            <w:r w:rsidRPr="00B650B6">
              <w:rPr>
                <w:rFonts w:ascii="Times New Roman" w:hAnsi="Times New Roman" w:cs="Times New Roman"/>
                <w:color w:val="231F20"/>
                <w:spacing w:val="-16"/>
                <w:sz w:val="24"/>
                <w:szCs w:val="24"/>
                <w:lang w:val="da-DK"/>
              </w:rPr>
              <w:t xml:space="preserve"> </w:t>
            </w:r>
            <w:r w:rsidRPr="00B650B6">
              <w:rPr>
                <w:rFonts w:ascii="Times New Roman" w:hAnsi="Times New Roman" w:cs="Times New Roman"/>
                <w:color w:val="231F20"/>
                <w:sz w:val="24"/>
                <w:szCs w:val="24"/>
                <w:lang w:val="da-DK"/>
              </w:rPr>
              <w:t>den</w:t>
            </w:r>
            <w:r w:rsidRPr="00B650B6">
              <w:rPr>
                <w:rFonts w:ascii="Times New Roman" w:hAnsi="Times New Roman" w:cs="Times New Roman"/>
                <w:color w:val="231F20"/>
                <w:spacing w:val="-15"/>
                <w:sz w:val="24"/>
                <w:szCs w:val="24"/>
                <w:lang w:val="da-DK"/>
              </w:rPr>
              <w:t xml:space="preserve"> </w:t>
            </w:r>
            <w:r w:rsidRPr="00B650B6">
              <w:rPr>
                <w:rFonts w:ascii="Times New Roman" w:hAnsi="Times New Roman" w:cs="Times New Roman"/>
                <w:color w:val="231F20"/>
                <w:sz w:val="24"/>
                <w:szCs w:val="24"/>
                <w:lang w:val="da-DK"/>
              </w:rPr>
              <w:t>del,</w:t>
            </w:r>
            <w:r w:rsidRPr="00B650B6">
              <w:rPr>
                <w:rFonts w:ascii="Times New Roman" w:hAnsi="Times New Roman" w:cs="Times New Roman"/>
                <w:color w:val="231F20"/>
                <w:spacing w:val="-16"/>
                <w:sz w:val="24"/>
                <w:szCs w:val="24"/>
                <w:lang w:val="da-DK"/>
              </w:rPr>
              <w:t xml:space="preserve"> </w:t>
            </w:r>
            <w:r w:rsidRPr="00B650B6">
              <w:rPr>
                <w:rFonts w:ascii="Times New Roman" w:hAnsi="Times New Roman" w:cs="Times New Roman"/>
                <w:color w:val="231F20"/>
                <w:sz w:val="24"/>
                <w:szCs w:val="24"/>
                <w:lang w:val="da-DK"/>
              </w:rPr>
              <w:t>der</w:t>
            </w:r>
            <w:r w:rsidRPr="00B650B6">
              <w:rPr>
                <w:rFonts w:ascii="Times New Roman" w:hAnsi="Times New Roman" w:cs="Times New Roman"/>
                <w:color w:val="231F20"/>
                <w:spacing w:val="-16"/>
                <w:sz w:val="24"/>
                <w:szCs w:val="24"/>
                <w:lang w:val="da-DK"/>
              </w:rPr>
              <w:t xml:space="preserve"> </w:t>
            </w:r>
            <w:r w:rsidRPr="00B650B6">
              <w:rPr>
                <w:rFonts w:ascii="Times New Roman" w:hAnsi="Times New Roman" w:cs="Times New Roman"/>
                <w:color w:val="231F20"/>
                <w:sz w:val="24"/>
                <w:szCs w:val="24"/>
                <w:lang w:val="da-DK"/>
              </w:rPr>
              <w:t>er</w:t>
            </w:r>
            <w:r w:rsidRPr="00B650B6">
              <w:rPr>
                <w:rFonts w:ascii="Times New Roman" w:hAnsi="Times New Roman" w:cs="Times New Roman"/>
                <w:color w:val="231F20"/>
                <w:spacing w:val="-16"/>
                <w:sz w:val="24"/>
                <w:szCs w:val="24"/>
                <w:lang w:val="da-DK"/>
              </w:rPr>
              <w:t xml:space="preserve"> </w:t>
            </w:r>
            <w:r w:rsidRPr="00B650B6">
              <w:rPr>
                <w:rFonts w:ascii="Times New Roman" w:hAnsi="Times New Roman" w:cs="Times New Roman"/>
                <w:color w:val="231F20"/>
                <w:sz w:val="24"/>
                <w:szCs w:val="24"/>
                <w:lang w:val="da-DK"/>
              </w:rPr>
              <w:t>placeret.</w:t>
            </w:r>
          </w:p>
          <w:p w14:paraId="30D18ED8" w14:textId="77777777" w:rsidR="002C1E0E" w:rsidRPr="00B857EC" w:rsidRDefault="002C1E0E" w:rsidP="002C1E0E">
            <w:pPr>
              <w:rPr>
                <w:rFonts w:ascii="Times New Roman" w:hAnsi="Times New Roman" w:cs="Times New Roman"/>
                <w:lang w:val="da-DK"/>
              </w:rPr>
            </w:pPr>
            <w:r w:rsidRPr="00B857EC">
              <w:rPr>
                <w:rFonts w:ascii="Times New Roman" w:hAnsi="Times New Roman" w:cs="Times New Roman"/>
                <w:lang w:val="da-DK"/>
              </w:rPr>
              <w:t>_________________________________________________________________</w:t>
            </w:r>
          </w:p>
          <w:p w14:paraId="7261B8F3" w14:textId="77777777" w:rsidR="002C1E0E" w:rsidRDefault="002C1E0E" w:rsidP="002C1E0E">
            <w:pPr>
              <w:pStyle w:val="TableParagraph"/>
              <w:spacing w:before="154" w:line="230" w:lineRule="auto"/>
              <w:ind w:right="1" w:hanging="1"/>
              <w:jc w:val="both"/>
              <w:rPr>
                <w:rFonts w:ascii="Times New Roman" w:hAnsi="Times New Roman" w:cs="Times New Roman"/>
                <w:i/>
                <w:lang w:val="da-DK"/>
              </w:rPr>
            </w:pPr>
            <w:r w:rsidRPr="00B857EC">
              <w:rPr>
                <w:rFonts w:ascii="Times New Roman" w:hAnsi="Times New Roman" w:cs="Times New Roman"/>
                <w:i/>
                <w:lang w:val="da-DK"/>
              </w:rPr>
              <w:t xml:space="preserve">At ”garantere udstedelsen” indebærer, at personen deltager, hvis der ikke fuldtegnes. Der bliver således ikke garanteret for betalingen på vegne af udsteder. Såfremt der stilles en egentlig garanti for aktierne </w:t>
            </w:r>
            <w:r>
              <w:rPr>
                <w:rFonts w:ascii="Times New Roman" w:hAnsi="Times New Roman" w:cs="Times New Roman"/>
                <w:i/>
                <w:lang w:val="da-DK"/>
              </w:rPr>
              <w:t>skal bilag 21</w:t>
            </w:r>
            <w:r w:rsidRPr="00B857EC">
              <w:rPr>
                <w:rFonts w:ascii="Times New Roman" w:hAnsi="Times New Roman" w:cs="Times New Roman"/>
                <w:i/>
                <w:lang w:val="da-DK"/>
              </w:rPr>
              <w:t xml:space="preserve"> anvendes</w:t>
            </w:r>
            <w:r>
              <w:rPr>
                <w:rFonts w:ascii="Times New Roman" w:hAnsi="Times New Roman" w:cs="Times New Roman"/>
                <w:i/>
                <w:lang w:val="da-DK"/>
              </w:rPr>
              <w:t>.</w:t>
            </w:r>
          </w:p>
          <w:p w14:paraId="0E6E913B" w14:textId="77777777" w:rsidR="002C1E0E" w:rsidRDefault="002C1E0E" w:rsidP="002C1E0E">
            <w:pPr>
              <w:pStyle w:val="TableParagraph"/>
              <w:spacing w:before="156" w:line="214" w:lineRule="exact"/>
              <w:ind w:hanging="1"/>
              <w:jc w:val="both"/>
              <w:rPr>
                <w:rFonts w:ascii="Times New Roman" w:hAnsi="Times New Roman" w:cs="Times New Roman"/>
                <w:i/>
                <w:lang w:val="da-DK"/>
              </w:rPr>
            </w:pPr>
            <w:r w:rsidRPr="007E40E9">
              <w:rPr>
                <w:rFonts w:ascii="Times New Roman" w:hAnsi="Times New Roman" w:cs="Times New Roman"/>
                <w:i/>
                <w:lang w:val="da-DK"/>
              </w:rPr>
              <w:t>Det skal bemærkes, at bindende forhåndstilsagn ikke er at sidestille med at garantere udstedelsen, selvom det kan have samme effekt, når det bindende forhåndstilsagn svarer til minimumsudbuddet.</w:t>
            </w:r>
          </w:p>
          <w:p w14:paraId="68D9A0C8" w14:textId="0D7CF924" w:rsidR="002C1E0E" w:rsidRPr="00B650B6" w:rsidRDefault="002C1E0E" w:rsidP="002C1E0E">
            <w:pPr>
              <w:pStyle w:val="TableParagraph"/>
              <w:spacing w:before="156" w:line="214" w:lineRule="exact"/>
              <w:ind w:hanging="1"/>
              <w:jc w:val="both"/>
              <w:rPr>
                <w:rFonts w:ascii="Times New Roman" w:hAnsi="Times New Roman" w:cs="Times New Roman"/>
                <w:sz w:val="24"/>
                <w:szCs w:val="24"/>
                <w:lang w:val="da-DK"/>
              </w:rPr>
            </w:pPr>
          </w:p>
        </w:tc>
        <w:tc>
          <w:tcPr>
            <w:tcW w:w="914" w:type="pct"/>
          </w:tcPr>
          <w:p w14:paraId="7FF9F749"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3390BB88"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2C1E0E" w14:paraId="667E03B7" w14:textId="77777777" w:rsidTr="00270FED">
        <w:trPr>
          <w:trHeight w:val="563"/>
        </w:trPr>
        <w:tc>
          <w:tcPr>
            <w:tcW w:w="460" w:type="pct"/>
          </w:tcPr>
          <w:p w14:paraId="4148FCCD" w14:textId="77777777" w:rsidR="00B857EC" w:rsidRPr="00B650B6" w:rsidRDefault="00B857EC" w:rsidP="00B857EC">
            <w:pPr>
              <w:pStyle w:val="TableParagraph"/>
              <w:spacing w:before="148"/>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5.4.4</w:t>
            </w:r>
          </w:p>
        </w:tc>
        <w:tc>
          <w:tcPr>
            <w:tcW w:w="2718" w:type="pct"/>
          </w:tcPr>
          <w:p w14:paraId="28170CC8" w14:textId="77777777" w:rsidR="00B857EC" w:rsidRPr="00B650B6" w:rsidRDefault="00B857EC" w:rsidP="00B857EC">
            <w:pPr>
              <w:pStyle w:val="TableParagraph"/>
              <w:spacing w:before="148"/>
              <w:ind w:left="84"/>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Hvornår garantiaftalen er eller vil blive indgået.</w:t>
            </w:r>
          </w:p>
        </w:tc>
        <w:tc>
          <w:tcPr>
            <w:tcW w:w="914" w:type="pct"/>
          </w:tcPr>
          <w:p w14:paraId="17521300"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42AF9F45"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2C1E0E" w14:paraId="1B0E480C" w14:textId="77777777" w:rsidTr="00270FED">
        <w:trPr>
          <w:trHeight w:val="563"/>
        </w:trPr>
        <w:tc>
          <w:tcPr>
            <w:tcW w:w="460" w:type="pct"/>
          </w:tcPr>
          <w:p w14:paraId="0B6161AB" w14:textId="77777777" w:rsidR="00B857EC" w:rsidRPr="007E40E9" w:rsidRDefault="00B857EC" w:rsidP="00B857EC">
            <w:pPr>
              <w:pStyle w:val="TableParagraph"/>
              <w:spacing w:before="167"/>
              <w:ind w:left="0"/>
              <w:rPr>
                <w:rFonts w:ascii="Times New Roman" w:hAnsi="Times New Roman" w:cs="Times New Roman"/>
                <w:b/>
                <w:sz w:val="24"/>
                <w:szCs w:val="24"/>
              </w:rPr>
            </w:pPr>
            <w:r w:rsidRPr="007E40E9">
              <w:rPr>
                <w:rFonts w:ascii="Times New Roman" w:hAnsi="Times New Roman" w:cs="Times New Roman"/>
                <w:b/>
                <w:color w:val="231F20"/>
                <w:sz w:val="24"/>
                <w:szCs w:val="24"/>
              </w:rPr>
              <w:t>AFSNIT 6</w:t>
            </w:r>
          </w:p>
        </w:tc>
        <w:tc>
          <w:tcPr>
            <w:tcW w:w="2718" w:type="pct"/>
          </w:tcPr>
          <w:p w14:paraId="31EC9CF6" w14:textId="77777777" w:rsidR="00B857EC" w:rsidRPr="007E40E9" w:rsidRDefault="00B857EC" w:rsidP="00B857EC">
            <w:pPr>
              <w:pStyle w:val="TableParagraph"/>
              <w:spacing w:before="167"/>
              <w:rPr>
                <w:rFonts w:ascii="Times New Roman" w:hAnsi="Times New Roman" w:cs="Times New Roman"/>
                <w:b/>
                <w:sz w:val="24"/>
                <w:szCs w:val="24"/>
                <w:lang w:val="da-DK"/>
              </w:rPr>
            </w:pPr>
            <w:r w:rsidRPr="007E40E9">
              <w:rPr>
                <w:rFonts w:ascii="Times New Roman" w:hAnsi="Times New Roman" w:cs="Times New Roman"/>
                <w:b/>
                <w:color w:val="231F20"/>
                <w:sz w:val="24"/>
                <w:szCs w:val="24"/>
                <w:lang w:val="da-DK"/>
              </w:rPr>
              <w:t>AFTALER OM OPTAGELSE TIL HANDEL OG OMSÆTNING</w:t>
            </w:r>
          </w:p>
        </w:tc>
        <w:tc>
          <w:tcPr>
            <w:tcW w:w="914" w:type="pct"/>
          </w:tcPr>
          <w:p w14:paraId="5D4E59EA"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21DC49F7"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2C1E0E" w14:paraId="6DE3E949" w14:textId="77777777" w:rsidTr="00270FED">
        <w:trPr>
          <w:trHeight w:val="1629"/>
        </w:trPr>
        <w:tc>
          <w:tcPr>
            <w:tcW w:w="460" w:type="pct"/>
          </w:tcPr>
          <w:p w14:paraId="0DEEBA7F" w14:textId="77777777" w:rsidR="00B857EC" w:rsidRPr="00B650B6" w:rsidRDefault="00B857EC" w:rsidP="00B857EC">
            <w:pPr>
              <w:pStyle w:val="TableParagraph"/>
              <w:spacing w:before="147"/>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6.1</w:t>
            </w:r>
          </w:p>
        </w:tc>
        <w:tc>
          <w:tcPr>
            <w:tcW w:w="2718" w:type="pct"/>
          </w:tcPr>
          <w:p w14:paraId="1A754E37" w14:textId="77777777" w:rsidR="00B857EC" w:rsidRPr="00B650B6" w:rsidRDefault="00B857EC" w:rsidP="00B857EC">
            <w:pPr>
              <w:pStyle w:val="TableParagraph"/>
              <w:spacing w:before="156" w:line="214" w:lineRule="exact"/>
              <w:ind w:right="-4" w:hanging="1"/>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 xml:space="preserve">Det anføres, om de udbudte værdipapirer er eller vil blive genstand for en ansøgning om optagelse til handel på et reguleret marked eller et tredjelandsmarked, et SMV-vækstmarked eller i en MHF, og de </w:t>
            </w:r>
            <w:r w:rsidRPr="00B650B6">
              <w:rPr>
                <w:rFonts w:ascii="Times New Roman" w:hAnsi="Times New Roman" w:cs="Times New Roman"/>
                <w:color w:val="231F20"/>
                <w:sz w:val="24"/>
                <w:szCs w:val="24"/>
                <w:lang w:val="da-DK"/>
              </w:rPr>
              <w:t xml:space="preserve">pågældende markeder anføres. Disse oplysninger skal angives, uden at der gives indtryk af, at optagelsen til handel nødvendigvis bliver godkendt. Der oplyses om datoen for værdipapirernes </w:t>
            </w:r>
            <w:r w:rsidRPr="00B650B6">
              <w:rPr>
                <w:rFonts w:ascii="Times New Roman" w:hAnsi="Times New Roman" w:cs="Times New Roman"/>
                <w:color w:val="231F20"/>
                <w:w w:val="95"/>
                <w:sz w:val="24"/>
                <w:szCs w:val="24"/>
                <w:lang w:val="da-DK"/>
              </w:rPr>
              <w:t>optagelse til handel, hvis denne dato er  kendt.</w:t>
            </w:r>
          </w:p>
        </w:tc>
        <w:tc>
          <w:tcPr>
            <w:tcW w:w="914" w:type="pct"/>
          </w:tcPr>
          <w:p w14:paraId="214650AD"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2191B545"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B857EC" w:rsidRPr="002C1E0E" w14:paraId="50158ABF" w14:textId="77777777" w:rsidTr="00270FED">
        <w:trPr>
          <w:trHeight w:val="563"/>
        </w:trPr>
        <w:tc>
          <w:tcPr>
            <w:tcW w:w="460" w:type="pct"/>
          </w:tcPr>
          <w:p w14:paraId="5B7991D3" w14:textId="77777777" w:rsidR="00B857EC" w:rsidRPr="00B650B6" w:rsidRDefault="00B857EC" w:rsidP="00B857EC">
            <w:pPr>
              <w:pStyle w:val="TableParagraph"/>
              <w:spacing w:before="147"/>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6.2</w:t>
            </w:r>
          </w:p>
        </w:tc>
        <w:tc>
          <w:tcPr>
            <w:tcW w:w="2718" w:type="pct"/>
          </w:tcPr>
          <w:p w14:paraId="61DC32AD" w14:textId="77777777" w:rsidR="00B857EC" w:rsidRPr="00B650B6" w:rsidRDefault="00B857EC" w:rsidP="00B857EC">
            <w:pPr>
              <w:pStyle w:val="TableParagraph"/>
              <w:spacing w:before="154" w:line="230" w:lineRule="auto"/>
              <w:ind w:right="1" w:hanging="1"/>
              <w:jc w:val="both"/>
              <w:rPr>
                <w:rFonts w:ascii="Times New Roman" w:hAnsi="Times New Roman" w:cs="Times New Roman"/>
                <w:sz w:val="24"/>
                <w:szCs w:val="24"/>
                <w:lang w:val="da-DK"/>
              </w:rPr>
            </w:pPr>
            <w:r w:rsidRPr="00B650B6">
              <w:rPr>
                <w:rFonts w:ascii="Times New Roman" w:hAnsi="Times New Roman" w:cs="Times New Roman"/>
                <w:color w:val="231F20"/>
                <w:w w:val="90"/>
                <w:sz w:val="24"/>
                <w:szCs w:val="24"/>
                <w:lang w:val="da-DK"/>
              </w:rPr>
              <w:t xml:space="preserve">Alle de regulerede markeder, tredjelandsmarkeder, SMV-vækstmarkeder eller MHF’er, som udsteder har </w:t>
            </w:r>
            <w:r w:rsidRPr="00B650B6">
              <w:rPr>
                <w:rFonts w:ascii="Times New Roman" w:hAnsi="Times New Roman" w:cs="Times New Roman"/>
                <w:color w:val="231F20"/>
                <w:w w:val="95"/>
                <w:sz w:val="24"/>
                <w:szCs w:val="24"/>
                <w:lang w:val="da-DK"/>
              </w:rPr>
              <w:t>kendskab til, hvor værdipapirer af samme klasse som de værdipapirer, der udbydes eller optages til handel, allerede er optaget til handel.</w:t>
            </w:r>
          </w:p>
        </w:tc>
        <w:tc>
          <w:tcPr>
            <w:tcW w:w="914" w:type="pct"/>
          </w:tcPr>
          <w:p w14:paraId="57910DAF"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c>
          <w:tcPr>
            <w:tcW w:w="908" w:type="pct"/>
          </w:tcPr>
          <w:p w14:paraId="72C6CF8F" w14:textId="77777777" w:rsidR="00B857EC" w:rsidRPr="00B650B6" w:rsidRDefault="00B857EC" w:rsidP="00B857EC">
            <w:pPr>
              <w:spacing w:before="165" w:line="249" w:lineRule="auto"/>
              <w:ind w:right="582"/>
              <w:jc w:val="center"/>
              <w:rPr>
                <w:rFonts w:ascii="Times New Roman" w:hAnsi="Times New Roman" w:cs="Times New Roman"/>
                <w:b/>
                <w:sz w:val="24"/>
                <w:szCs w:val="24"/>
                <w:lang w:val="da-DK"/>
              </w:rPr>
            </w:pPr>
          </w:p>
        </w:tc>
      </w:tr>
      <w:tr w:rsidR="007E40E9" w:rsidRPr="002C1E0E" w14:paraId="43CCA516" w14:textId="77777777" w:rsidTr="00270FED">
        <w:trPr>
          <w:trHeight w:val="1433"/>
        </w:trPr>
        <w:tc>
          <w:tcPr>
            <w:tcW w:w="460" w:type="pct"/>
          </w:tcPr>
          <w:p w14:paraId="6578AD82" w14:textId="77777777" w:rsidR="007E40E9" w:rsidRPr="00B650B6" w:rsidRDefault="007E40E9" w:rsidP="007E40E9">
            <w:pPr>
              <w:pStyle w:val="TableParagraph"/>
              <w:spacing w:before="148"/>
              <w:ind w:left="-1"/>
              <w:rPr>
                <w:rFonts w:ascii="Times New Roman" w:hAnsi="Times New Roman" w:cs="Times New Roman"/>
                <w:sz w:val="24"/>
                <w:szCs w:val="24"/>
              </w:rPr>
            </w:pPr>
            <w:r w:rsidRPr="00B650B6">
              <w:rPr>
                <w:rFonts w:ascii="Times New Roman" w:hAnsi="Times New Roman" w:cs="Times New Roman"/>
                <w:color w:val="231F20"/>
                <w:w w:val="95"/>
                <w:sz w:val="24"/>
                <w:szCs w:val="24"/>
              </w:rPr>
              <w:lastRenderedPageBreak/>
              <w:t>Punkt 6.3</w:t>
            </w:r>
          </w:p>
        </w:tc>
        <w:tc>
          <w:tcPr>
            <w:tcW w:w="2718" w:type="pct"/>
          </w:tcPr>
          <w:p w14:paraId="61A5322F" w14:textId="77777777" w:rsidR="007E40E9" w:rsidRPr="00B650B6" w:rsidRDefault="007E40E9" w:rsidP="007E40E9">
            <w:pPr>
              <w:pStyle w:val="TableParagraph"/>
              <w:spacing w:before="157" w:line="214" w:lineRule="exact"/>
              <w:ind w:right="1" w:hanging="1"/>
              <w:jc w:val="both"/>
              <w:rPr>
                <w:rFonts w:ascii="Times New Roman" w:hAnsi="Times New Roman" w:cs="Times New Roman"/>
                <w:sz w:val="24"/>
                <w:szCs w:val="24"/>
                <w:lang w:val="da-DK"/>
              </w:rPr>
            </w:pPr>
            <w:r w:rsidRPr="00B650B6">
              <w:rPr>
                <w:rFonts w:ascii="Times New Roman" w:hAnsi="Times New Roman" w:cs="Times New Roman"/>
                <w:color w:val="231F20"/>
                <w:sz w:val="24"/>
                <w:szCs w:val="24"/>
                <w:lang w:val="da-DK"/>
              </w:rPr>
              <w:t>Såfremt</w:t>
            </w:r>
            <w:r w:rsidRPr="00B650B6">
              <w:rPr>
                <w:rFonts w:ascii="Times New Roman" w:hAnsi="Times New Roman" w:cs="Times New Roman"/>
                <w:color w:val="231F20"/>
                <w:spacing w:val="-7"/>
                <w:sz w:val="24"/>
                <w:szCs w:val="24"/>
                <w:lang w:val="da-DK"/>
              </w:rPr>
              <w:t xml:space="preserve"> </w:t>
            </w:r>
            <w:r w:rsidRPr="00B650B6">
              <w:rPr>
                <w:rFonts w:ascii="Times New Roman" w:hAnsi="Times New Roman" w:cs="Times New Roman"/>
                <w:color w:val="231F20"/>
                <w:sz w:val="24"/>
                <w:szCs w:val="24"/>
                <w:lang w:val="da-DK"/>
              </w:rPr>
              <w:t>der</w:t>
            </w:r>
            <w:r w:rsidRPr="00B650B6">
              <w:rPr>
                <w:rFonts w:ascii="Times New Roman" w:hAnsi="Times New Roman" w:cs="Times New Roman"/>
                <w:color w:val="231F20"/>
                <w:spacing w:val="-7"/>
                <w:sz w:val="24"/>
                <w:szCs w:val="24"/>
                <w:lang w:val="da-DK"/>
              </w:rPr>
              <w:t xml:space="preserve"> </w:t>
            </w:r>
            <w:r w:rsidRPr="00B650B6">
              <w:rPr>
                <w:rFonts w:ascii="Times New Roman" w:hAnsi="Times New Roman" w:cs="Times New Roman"/>
                <w:color w:val="231F20"/>
                <w:sz w:val="24"/>
                <w:szCs w:val="24"/>
                <w:lang w:val="da-DK"/>
              </w:rPr>
              <w:t>samtidig</w:t>
            </w:r>
            <w:r w:rsidRPr="00B650B6">
              <w:rPr>
                <w:rFonts w:ascii="Times New Roman" w:hAnsi="Times New Roman" w:cs="Times New Roman"/>
                <w:color w:val="231F20"/>
                <w:spacing w:val="-7"/>
                <w:sz w:val="24"/>
                <w:szCs w:val="24"/>
                <w:lang w:val="da-DK"/>
              </w:rPr>
              <w:t xml:space="preserve"> </w:t>
            </w:r>
            <w:r w:rsidRPr="00B650B6">
              <w:rPr>
                <w:rFonts w:ascii="Times New Roman" w:hAnsi="Times New Roman" w:cs="Times New Roman"/>
                <w:color w:val="231F20"/>
                <w:sz w:val="24"/>
                <w:szCs w:val="24"/>
                <w:lang w:val="da-DK"/>
              </w:rPr>
              <w:t>eller</w:t>
            </w:r>
            <w:r w:rsidRPr="00B650B6">
              <w:rPr>
                <w:rFonts w:ascii="Times New Roman" w:hAnsi="Times New Roman" w:cs="Times New Roman"/>
                <w:color w:val="231F20"/>
                <w:spacing w:val="-7"/>
                <w:sz w:val="24"/>
                <w:szCs w:val="24"/>
                <w:lang w:val="da-DK"/>
              </w:rPr>
              <w:t xml:space="preserve"> </w:t>
            </w:r>
            <w:r w:rsidRPr="00B650B6">
              <w:rPr>
                <w:rFonts w:ascii="Times New Roman" w:hAnsi="Times New Roman" w:cs="Times New Roman"/>
                <w:color w:val="231F20"/>
                <w:sz w:val="24"/>
                <w:szCs w:val="24"/>
                <w:lang w:val="da-DK"/>
              </w:rPr>
              <w:t>omtrent</w:t>
            </w:r>
            <w:r w:rsidRPr="00B650B6">
              <w:rPr>
                <w:rFonts w:ascii="Times New Roman" w:hAnsi="Times New Roman" w:cs="Times New Roman"/>
                <w:color w:val="231F20"/>
                <w:spacing w:val="-7"/>
                <w:sz w:val="24"/>
                <w:szCs w:val="24"/>
                <w:lang w:val="da-DK"/>
              </w:rPr>
              <w:t xml:space="preserve"> </w:t>
            </w:r>
            <w:r w:rsidRPr="00B650B6">
              <w:rPr>
                <w:rFonts w:ascii="Times New Roman" w:hAnsi="Times New Roman" w:cs="Times New Roman"/>
                <w:color w:val="231F20"/>
                <w:sz w:val="24"/>
                <w:szCs w:val="24"/>
                <w:lang w:val="da-DK"/>
              </w:rPr>
              <w:t>samtidig</w:t>
            </w:r>
            <w:r w:rsidRPr="00B650B6">
              <w:rPr>
                <w:rFonts w:ascii="Times New Roman" w:hAnsi="Times New Roman" w:cs="Times New Roman"/>
                <w:color w:val="231F20"/>
                <w:spacing w:val="-7"/>
                <w:sz w:val="24"/>
                <w:szCs w:val="24"/>
                <w:lang w:val="da-DK"/>
              </w:rPr>
              <w:t xml:space="preserve"> </w:t>
            </w:r>
            <w:r w:rsidRPr="00B650B6">
              <w:rPr>
                <w:rFonts w:ascii="Times New Roman" w:hAnsi="Times New Roman" w:cs="Times New Roman"/>
                <w:color w:val="231F20"/>
                <w:sz w:val="24"/>
                <w:szCs w:val="24"/>
                <w:lang w:val="da-DK"/>
              </w:rPr>
              <w:t>med</w:t>
            </w:r>
            <w:r w:rsidRPr="00B650B6">
              <w:rPr>
                <w:rFonts w:ascii="Times New Roman" w:hAnsi="Times New Roman" w:cs="Times New Roman"/>
                <w:color w:val="231F20"/>
                <w:spacing w:val="-7"/>
                <w:sz w:val="24"/>
                <w:szCs w:val="24"/>
                <w:lang w:val="da-DK"/>
              </w:rPr>
              <w:t xml:space="preserve"> </w:t>
            </w:r>
            <w:r w:rsidRPr="00B650B6">
              <w:rPr>
                <w:rFonts w:ascii="Times New Roman" w:hAnsi="Times New Roman" w:cs="Times New Roman"/>
                <w:color w:val="231F20"/>
                <w:sz w:val="24"/>
                <w:szCs w:val="24"/>
                <w:lang w:val="da-DK"/>
              </w:rPr>
              <w:t>ansøgningen</w:t>
            </w:r>
            <w:r w:rsidRPr="00B650B6">
              <w:rPr>
                <w:rFonts w:ascii="Times New Roman" w:hAnsi="Times New Roman" w:cs="Times New Roman"/>
                <w:color w:val="231F20"/>
                <w:spacing w:val="-7"/>
                <w:sz w:val="24"/>
                <w:szCs w:val="24"/>
                <w:lang w:val="da-DK"/>
              </w:rPr>
              <w:t xml:space="preserve"> </w:t>
            </w:r>
            <w:r w:rsidRPr="00B650B6">
              <w:rPr>
                <w:rFonts w:ascii="Times New Roman" w:hAnsi="Times New Roman" w:cs="Times New Roman"/>
                <w:color w:val="231F20"/>
                <w:sz w:val="24"/>
                <w:szCs w:val="24"/>
                <w:lang w:val="da-DK"/>
              </w:rPr>
              <w:t>om</w:t>
            </w:r>
            <w:r w:rsidRPr="00B650B6">
              <w:rPr>
                <w:rFonts w:ascii="Times New Roman" w:hAnsi="Times New Roman" w:cs="Times New Roman"/>
                <w:color w:val="231F20"/>
                <w:spacing w:val="-6"/>
                <w:sz w:val="24"/>
                <w:szCs w:val="24"/>
                <w:lang w:val="da-DK"/>
              </w:rPr>
              <w:t xml:space="preserve"> </w:t>
            </w:r>
            <w:r w:rsidRPr="00B650B6">
              <w:rPr>
                <w:rFonts w:ascii="Times New Roman" w:hAnsi="Times New Roman" w:cs="Times New Roman"/>
                <w:color w:val="231F20"/>
                <w:sz w:val="24"/>
                <w:szCs w:val="24"/>
                <w:lang w:val="da-DK"/>
              </w:rPr>
              <w:t>optagelse</w:t>
            </w:r>
            <w:r w:rsidRPr="00B650B6">
              <w:rPr>
                <w:rFonts w:ascii="Times New Roman" w:hAnsi="Times New Roman" w:cs="Times New Roman"/>
                <w:color w:val="231F20"/>
                <w:spacing w:val="-8"/>
                <w:sz w:val="24"/>
                <w:szCs w:val="24"/>
                <w:lang w:val="da-DK"/>
              </w:rPr>
              <w:t xml:space="preserve"> </w:t>
            </w:r>
            <w:r w:rsidRPr="00B650B6">
              <w:rPr>
                <w:rFonts w:ascii="Times New Roman" w:hAnsi="Times New Roman" w:cs="Times New Roman"/>
                <w:color w:val="231F20"/>
                <w:sz w:val="24"/>
                <w:szCs w:val="24"/>
                <w:lang w:val="da-DK"/>
              </w:rPr>
              <w:t>af</w:t>
            </w:r>
            <w:r w:rsidRPr="00B650B6">
              <w:rPr>
                <w:rFonts w:ascii="Times New Roman" w:hAnsi="Times New Roman" w:cs="Times New Roman"/>
                <w:color w:val="231F20"/>
                <w:spacing w:val="-7"/>
                <w:sz w:val="24"/>
                <w:szCs w:val="24"/>
                <w:lang w:val="da-DK"/>
              </w:rPr>
              <w:t xml:space="preserve"> </w:t>
            </w:r>
            <w:r w:rsidRPr="00B650B6">
              <w:rPr>
                <w:rFonts w:ascii="Times New Roman" w:hAnsi="Times New Roman" w:cs="Times New Roman"/>
                <w:color w:val="231F20"/>
                <w:sz w:val="24"/>
                <w:szCs w:val="24"/>
                <w:lang w:val="da-DK"/>
              </w:rPr>
              <w:t>værdipapirerne</w:t>
            </w:r>
            <w:r w:rsidRPr="00B650B6">
              <w:rPr>
                <w:rFonts w:ascii="Times New Roman" w:hAnsi="Times New Roman" w:cs="Times New Roman"/>
                <w:color w:val="231F20"/>
                <w:spacing w:val="-9"/>
                <w:sz w:val="24"/>
                <w:szCs w:val="24"/>
                <w:lang w:val="da-DK"/>
              </w:rPr>
              <w:t xml:space="preserve"> </w:t>
            </w:r>
            <w:r w:rsidRPr="00B650B6">
              <w:rPr>
                <w:rFonts w:ascii="Times New Roman" w:hAnsi="Times New Roman" w:cs="Times New Roman"/>
                <w:color w:val="231F20"/>
                <w:sz w:val="24"/>
                <w:szCs w:val="24"/>
                <w:lang w:val="da-DK"/>
              </w:rPr>
              <w:t xml:space="preserve">til </w:t>
            </w:r>
            <w:r w:rsidRPr="00B650B6">
              <w:rPr>
                <w:rFonts w:ascii="Times New Roman" w:hAnsi="Times New Roman" w:cs="Times New Roman"/>
                <w:color w:val="231F20"/>
                <w:w w:val="95"/>
                <w:sz w:val="24"/>
                <w:szCs w:val="24"/>
                <w:lang w:val="da-DK"/>
              </w:rPr>
              <w:t>handel på et reguleret marked tegnes eller placeres værdipapirer af samme klasse ad privat vej, eller såfremt</w:t>
            </w:r>
            <w:r w:rsidRPr="00B650B6">
              <w:rPr>
                <w:rFonts w:ascii="Times New Roman" w:hAnsi="Times New Roman" w:cs="Times New Roman"/>
                <w:color w:val="231F20"/>
                <w:spacing w:val="-21"/>
                <w:w w:val="95"/>
                <w:sz w:val="24"/>
                <w:szCs w:val="24"/>
                <w:lang w:val="da-DK"/>
              </w:rPr>
              <w:t xml:space="preserve"> </w:t>
            </w:r>
            <w:r w:rsidRPr="00B650B6">
              <w:rPr>
                <w:rFonts w:ascii="Times New Roman" w:hAnsi="Times New Roman" w:cs="Times New Roman"/>
                <w:color w:val="231F20"/>
                <w:w w:val="95"/>
                <w:sz w:val="24"/>
                <w:szCs w:val="24"/>
                <w:lang w:val="da-DK"/>
              </w:rPr>
              <w:t>værdipapirer</w:t>
            </w:r>
            <w:r w:rsidRPr="00B650B6">
              <w:rPr>
                <w:rFonts w:ascii="Times New Roman" w:hAnsi="Times New Roman" w:cs="Times New Roman"/>
                <w:color w:val="231F20"/>
                <w:spacing w:val="-22"/>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20"/>
                <w:w w:val="95"/>
                <w:sz w:val="24"/>
                <w:szCs w:val="24"/>
                <w:lang w:val="da-DK"/>
              </w:rPr>
              <w:t xml:space="preserve"> </w:t>
            </w:r>
            <w:r w:rsidRPr="00B650B6">
              <w:rPr>
                <w:rFonts w:ascii="Times New Roman" w:hAnsi="Times New Roman" w:cs="Times New Roman"/>
                <w:color w:val="231F20"/>
                <w:w w:val="95"/>
                <w:sz w:val="24"/>
                <w:szCs w:val="24"/>
                <w:lang w:val="da-DK"/>
              </w:rPr>
              <w:t>andre</w:t>
            </w:r>
            <w:r w:rsidRPr="00B650B6">
              <w:rPr>
                <w:rFonts w:ascii="Times New Roman" w:hAnsi="Times New Roman" w:cs="Times New Roman"/>
                <w:color w:val="231F20"/>
                <w:spacing w:val="-21"/>
                <w:w w:val="95"/>
                <w:sz w:val="24"/>
                <w:szCs w:val="24"/>
                <w:lang w:val="da-DK"/>
              </w:rPr>
              <w:t xml:space="preserve"> </w:t>
            </w:r>
            <w:r w:rsidRPr="00B650B6">
              <w:rPr>
                <w:rFonts w:ascii="Times New Roman" w:hAnsi="Times New Roman" w:cs="Times New Roman"/>
                <w:color w:val="231F20"/>
                <w:w w:val="95"/>
                <w:sz w:val="24"/>
                <w:szCs w:val="24"/>
                <w:lang w:val="da-DK"/>
              </w:rPr>
              <w:t>klasser</w:t>
            </w:r>
            <w:r w:rsidRPr="00B650B6">
              <w:rPr>
                <w:rFonts w:ascii="Times New Roman" w:hAnsi="Times New Roman" w:cs="Times New Roman"/>
                <w:color w:val="231F20"/>
                <w:spacing w:val="-21"/>
                <w:w w:val="95"/>
                <w:sz w:val="24"/>
                <w:szCs w:val="24"/>
                <w:lang w:val="da-DK"/>
              </w:rPr>
              <w:t xml:space="preserve"> </w:t>
            </w:r>
            <w:r w:rsidRPr="00B650B6">
              <w:rPr>
                <w:rFonts w:ascii="Times New Roman" w:hAnsi="Times New Roman" w:cs="Times New Roman"/>
                <w:color w:val="231F20"/>
                <w:w w:val="95"/>
                <w:sz w:val="24"/>
                <w:szCs w:val="24"/>
                <w:lang w:val="da-DK"/>
              </w:rPr>
              <w:t>udfærdiges</w:t>
            </w:r>
            <w:r w:rsidRPr="00B650B6">
              <w:rPr>
                <w:rFonts w:ascii="Times New Roman" w:hAnsi="Times New Roman" w:cs="Times New Roman"/>
                <w:color w:val="231F20"/>
                <w:spacing w:val="-21"/>
                <w:w w:val="95"/>
                <w:sz w:val="24"/>
                <w:szCs w:val="24"/>
                <w:lang w:val="da-DK"/>
              </w:rPr>
              <w:t xml:space="preserve"> </w:t>
            </w:r>
            <w:r w:rsidRPr="00B650B6">
              <w:rPr>
                <w:rFonts w:ascii="Times New Roman" w:hAnsi="Times New Roman" w:cs="Times New Roman"/>
                <w:color w:val="231F20"/>
                <w:w w:val="95"/>
                <w:sz w:val="24"/>
                <w:szCs w:val="24"/>
                <w:lang w:val="da-DK"/>
              </w:rPr>
              <w:t>med</w:t>
            </w:r>
            <w:r w:rsidRPr="00B650B6">
              <w:rPr>
                <w:rFonts w:ascii="Times New Roman" w:hAnsi="Times New Roman" w:cs="Times New Roman"/>
                <w:color w:val="231F20"/>
                <w:spacing w:val="-20"/>
                <w:w w:val="95"/>
                <w:sz w:val="24"/>
                <w:szCs w:val="24"/>
                <w:lang w:val="da-DK"/>
              </w:rPr>
              <w:t xml:space="preserve"> </w:t>
            </w:r>
            <w:r w:rsidRPr="00B650B6">
              <w:rPr>
                <w:rFonts w:ascii="Times New Roman" w:hAnsi="Times New Roman" w:cs="Times New Roman"/>
                <w:color w:val="231F20"/>
                <w:w w:val="95"/>
                <w:sz w:val="24"/>
                <w:szCs w:val="24"/>
                <w:lang w:val="da-DK"/>
              </w:rPr>
              <w:t>henblik</w:t>
            </w:r>
            <w:r w:rsidRPr="00B650B6">
              <w:rPr>
                <w:rFonts w:ascii="Times New Roman" w:hAnsi="Times New Roman" w:cs="Times New Roman"/>
                <w:color w:val="231F20"/>
                <w:spacing w:val="-20"/>
                <w:w w:val="95"/>
                <w:sz w:val="24"/>
                <w:szCs w:val="24"/>
                <w:lang w:val="da-DK"/>
              </w:rPr>
              <w:t xml:space="preserve"> </w:t>
            </w:r>
            <w:r w:rsidRPr="00B650B6">
              <w:rPr>
                <w:rFonts w:ascii="Times New Roman" w:hAnsi="Times New Roman" w:cs="Times New Roman"/>
                <w:color w:val="231F20"/>
                <w:w w:val="95"/>
                <w:sz w:val="24"/>
                <w:szCs w:val="24"/>
                <w:lang w:val="da-DK"/>
              </w:rPr>
              <w:t>på</w:t>
            </w:r>
            <w:r w:rsidRPr="00B650B6">
              <w:rPr>
                <w:rFonts w:ascii="Times New Roman" w:hAnsi="Times New Roman" w:cs="Times New Roman"/>
                <w:color w:val="231F20"/>
                <w:spacing w:val="-21"/>
                <w:w w:val="95"/>
                <w:sz w:val="24"/>
                <w:szCs w:val="24"/>
                <w:lang w:val="da-DK"/>
              </w:rPr>
              <w:t xml:space="preserve"> </w:t>
            </w:r>
            <w:r w:rsidRPr="00B650B6">
              <w:rPr>
                <w:rFonts w:ascii="Times New Roman" w:hAnsi="Times New Roman" w:cs="Times New Roman"/>
                <w:color w:val="231F20"/>
                <w:w w:val="95"/>
                <w:sz w:val="24"/>
                <w:szCs w:val="24"/>
                <w:lang w:val="da-DK"/>
              </w:rPr>
              <w:t>offentlig</w:t>
            </w:r>
            <w:r w:rsidRPr="00B650B6">
              <w:rPr>
                <w:rFonts w:ascii="Times New Roman" w:hAnsi="Times New Roman" w:cs="Times New Roman"/>
                <w:color w:val="231F20"/>
                <w:spacing w:val="-21"/>
                <w:w w:val="95"/>
                <w:sz w:val="24"/>
                <w:szCs w:val="24"/>
                <w:lang w:val="da-DK"/>
              </w:rPr>
              <w:t xml:space="preserve"> </w:t>
            </w:r>
            <w:r w:rsidRPr="00B650B6">
              <w:rPr>
                <w:rFonts w:ascii="Times New Roman" w:hAnsi="Times New Roman" w:cs="Times New Roman"/>
                <w:color w:val="231F20"/>
                <w:w w:val="95"/>
                <w:sz w:val="24"/>
                <w:szCs w:val="24"/>
                <w:lang w:val="da-DK"/>
              </w:rPr>
              <w:t>eller</w:t>
            </w:r>
            <w:r w:rsidRPr="00B650B6">
              <w:rPr>
                <w:rFonts w:ascii="Times New Roman" w:hAnsi="Times New Roman" w:cs="Times New Roman"/>
                <w:color w:val="231F20"/>
                <w:spacing w:val="-21"/>
                <w:w w:val="95"/>
                <w:sz w:val="24"/>
                <w:szCs w:val="24"/>
                <w:lang w:val="da-DK"/>
              </w:rPr>
              <w:t xml:space="preserve"> </w:t>
            </w:r>
            <w:r w:rsidRPr="00B650B6">
              <w:rPr>
                <w:rFonts w:ascii="Times New Roman" w:hAnsi="Times New Roman" w:cs="Times New Roman"/>
                <w:color w:val="231F20"/>
                <w:w w:val="95"/>
                <w:sz w:val="24"/>
                <w:szCs w:val="24"/>
                <w:lang w:val="da-DK"/>
              </w:rPr>
              <w:t>privat</w:t>
            </w:r>
            <w:r w:rsidRPr="00B650B6">
              <w:rPr>
                <w:rFonts w:ascii="Times New Roman" w:hAnsi="Times New Roman" w:cs="Times New Roman"/>
                <w:color w:val="231F20"/>
                <w:spacing w:val="-21"/>
                <w:w w:val="95"/>
                <w:sz w:val="24"/>
                <w:szCs w:val="24"/>
                <w:lang w:val="da-DK"/>
              </w:rPr>
              <w:t xml:space="preserve"> </w:t>
            </w:r>
            <w:r w:rsidRPr="00B650B6">
              <w:rPr>
                <w:rFonts w:ascii="Times New Roman" w:hAnsi="Times New Roman" w:cs="Times New Roman"/>
                <w:color w:val="231F20"/>
                <w:w w:val="95"/>
                <w:sz w:val="24"/>
                <w:szCs w:val="24"/>
                <w:lang w:val="da-DK"/>
              </w:rPr>
              <w:t>placering,</w:t>
            </w:r>
            <w:r w:rsidRPr="00B650B6">
              <w:rPr>
                <w:rFonts w:ascii="Times New Roman" w:hAnsi="Times New Roman" w:cs="Times New Roman"/>
                <w:color w:val="231F20"/>
                <w:spacing w:val="-22"/>
                <w:w w:val="95"/>
                <w:sz w:val="24"/>
                <w:szCs w:val="24"/>
                <w:lang w:val="da-DK"/>
              </w:rPr>
              <w:t xml:space="preserve"> </w:t>
            </w:r>
            <w:r w:rsidRPr="00B650B6">
              <w:rPr>
                <w:rFonts w:ascii="Times New Roman" w:hAnsi="Times New Roman" w:cs="Times New Roman"/>
                <w:color w:val="231F20"/>
                <w:w w:val="95"/>
                <w:sz w:val="24"/>
                <w:szCs w:val="24"/>
                <w:lang w:val="da-DK"/>
              </w:rPr>
              <w:t>angives disse</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transaktioners</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art</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og</w:t>
            </w:r>
            <w:r w:rsidRPr="00B650B6">
              <w:rPr>
                <w:rFonts w:ascii="Times New Roman" w:hAnsi="Times New Roman" w:cs="Times New Roman"/>
                <w:color w:val="231F20"/>
                <w:spacing w:val="-4"/>
                <w:w w:val="95"/>
                <w:sz w:val="24"/>
                <w:szCs w:val="24"/>
                <w:lang w:val="da-DK"/>
              </w:rPr>
              <w:t xml:space="preserve"> </w:t>
            </w:r>
            <w:r w:rsidRPr="00B650B6">
              <w:rPr>
                <w:rFonts w:ascii="Times New Roman" w:hAnsi="Times New Roman" w:cs="Times New Roman"/>
                <w:color w:val="231F20"/>
                <w:w w:val="95"/>
                <w:sz w:val="24"/>
                <w:szCs w:val="24"/>
                <w:lang w:val="da-DK"/>
              </w:rPr>
              <w:t>de</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pågældende</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værdipapirers</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antal,</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kendetegn</w:t>
            </w:r>
            <w:r w:rsidRPr="00B650B6">
              <w:rPr>
                <w:rFonts w:ascii="Times New Roman" w:hAnsi="Times New Roman" w:cs="Times New Roman"/>
                <w:color w:val="231F20"/>
                <w:spacing w:val="-4"/>
                <w:w w:val="95"/>
                <w:sz w:val="24"/>
                <w:szCs w:val="24"/>
                <w:lang w:val="da-DK"/>
              </w:rPr>
              <w:t xml:space="preserve"> </w:t>
            </w:r>
            <w:r w:rsidRPr="00B650B6">
              <w:rPr>
                <w:rFonts w:ascii="Times New Roman" w:hAnsi="Times New Roman" w:cs="Times New Roman"/>
                <w:color w:val="231F20"/>
                <w:w w:val="95"/>
                <w:sz w:val="24"/>
                <w:szCs w:val="24"/>
                <w:lang w:val="da-DK"/>
              </w:rPr>
              <w:t>og</w:t>
            </w:r>
            <w:r w:rsidRPr="00B650B6">
              <w:rPr>
                <w:rFonts w:ascii="Times New Roman" w:hAnsi="Times New Roman" w:cs="Times New Roman"/>
                <w:color w:val="231F20"/>
                <w:spacing w:val="-4"/>
                <w:w w:val="95"/>
                <w:sz w:val="24"/>
                <w:szCs w:val="24"/>
                <w:lang w:val="da-DK"/>
              </w:rPr>
              <w:t xml:space="preserve"> </w:t>
            </w:r>
            <w:r w:rsidRPr="00B650B6">
              <w:rPr>
                <w:rFonts w:ascii="Times New Roman" w:hAnsi="Times New Roman" w:cs="Times New Roman"/>
                <w:color w:val="231F20"/>
                <w:w w:val="95"/>
                <w:sz w:val="24"/>
                <w:szCs w:val="24"/>
                <w:lang w:val="da-DK"/>
              </w:rPr>
              <w:t>kurs.</w:t>
            </w:r>
          </w:p>
        </w:tc>
        <w:tc>
          <w:tcPr>
            <w:tcW w:w="914" w:type="pct"/>
          </w:tcPr>
          <w:p w14:paraId="19832CBD"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c>
          <w:tcPr>
            <w:tcW w:w="908" w:type="pct"/>
          </w:tcPr>
          <w:p w14:paraId="58580535"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r>
      <w:tr w:rsidR="007E40E9" w:rsidRPr="002C1E0E" w14:paraId="04A97400" w14:textId="77777777" w:rsidTr="00270FED">
        <w:trPr>
          <w:trHeight w:val="1433"/>
        </w:trPr>
        <w:tc>
          <w:tcPr>
            <w:tcW w:w="460" w:type="pct"/>
          </w:tcPr>
          <w:p w14:paraId="1CE606E0" w14:textId="77777777" w:rsidR="007E40E9" w:rsidRPr="00B650B6" w:rsidRDefault="007E40E9" w:rsidP="007E40E9">
            <w:pPr>
              <w:pStyle w:val="TableParagraph"/>
              <w:spacing w:before="156"/>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6.4</w:t>
            </w:r>
          </w:p>
        </w:tc>
        <w:tc>
          <w:tcPr>
            <w:tcW w:w="2718" w:type="pct"/>
          </w:tcPr>
          <w:p w14:paraId="3FA27699" w14:textId="77777777" w:rsidR="007E40E9" w:rsidRPr="00B650B6" w:rsidRDefault="007E40E9" w:rsidP="007E40E9">
            <w:pPr>
              <w:pStyle w:val="TableParagraph"/>
              <w:spacing w:before="165" w:line="214" w:lineRule="exact"/>
              <w:ind w:hanging="1"/>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I</w:t>
            </w:r>
            <w:r w:rsidRPr="00B650B6">
              <w:rPr>
                <w:rFonts w:ascii="Times New Roman" w:hAnsi="Times New Roman" w:cs="Times New Roman"/>
                <w:color w:val="231F20"/>
                <w:spacing w:val="-2"/>
                <w:w w:val="95"/>
                <w:sz w:val="24"/>
                <w:szCs w:val="24"/>
                <w:lang w:val="da-DK"/>
              </w:rPr>
              <w:t xml:space="preserve"> </w:t>
            </w:r>
            <w:r w:rsidRPr="00B650B6">
              <w:rPr>
                <w:rFonts w:ascii="Times New Roman" w:hAnsi="Times New Roman" w:cs="Times New Roman"/>
                <w:color w:val="231F20"/>
                <w:w w:val="95"/>
                <w:sz w:val="24"/>
                <w:szCs w:val="24"/>
                <w:lang w:val="da-DK"/>
              </w:rPr>
              <w:t>tilfælde</w:t>
            </w:r>
            <w:r w:rsidRPr="00B650B6">
              <w:rPr>
                <w:rFonts w:ascii="Times New Roman" w:hAnsi="Times New Roman" w:cs="Times New Roman"/>
                <w:color w:val="231F20"/>
                <w:spacing w:val="-4"/>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4"/>
                <w:w w:val="95"/>
                <w:sz w:val="24"/>
                <w:szCs w:val="24"/>
                <w:lang w:val="da-DK"/>
              </w:rPr>
              <w:t xml:space="preserve"> </w:t>
            </w:r>
            <w:r w:rsidRPr="00B650B6">
              <w:rPr>
                <w:rFonts w:ascii="Times New Roman" w:hAnsi="Times New Roman" w:cs="Times New Roman"/>
                <w:color w:val="231F20"/>
                <w:w w:val="95"/>
                <w:sz w:val="24"/>
                <w:szCs w:val="24"/>
                <w:lang w:val="da-DK"/>
              </w:rPr>
              <w:t>optagelse</w:t>
            </w:r>
            <w:r w:rsidRPr="00B650B6">
              <w:rPr>
                <w:rFonts w:ascii="Times New Roman" w:hAnsi="Times New Roman" w:cs="Times New Roman"/>
                <w:color w:val="231F20"/>
                <w:spacing w:val="-4"/>
                <w:w w:val="95"/>
                <w:sz w:val="24"/>
                <w:szCs w:val="24"/>
                <w:lang w:val="da-DK"/>
              </w:rPr>
              <w:t xml:space="preserve"> </w:t>
            </w:r>
            <w:r w:rsidRPr="00B650B6">
              <w:rPr>
                <w:rFonts w:ascii="Times New Roman" w:hAnsi="Times New Roman" w:cs="Times New Roman"/>
                <w:color w:val="231F20"/>
                <w:w w:val="95"/>
                <w:sz w:val="24"/>
                <w:szCs w:val="24"/>
                <w:lang w:val="da-DK"/>
              </w:rPr>
              <w:t>til</w:t>
            </w:r>
            <w:r w:rsidRPr="00B650B6">
              <w:rPr>
                <w:rFonts w:ascii="Times New Roman" w:hAnsi="Times New Roman" w:cs="Times New Roman"/>
                <w:color w:val="231F20"/>
                <w:spacing w:val="-2"/>
                <w:w w:val="95"/>
                <w:sz w:val="24"/>
                <w:szCs w:val="24"/>
                <w:lang w:val="da-DK"/>
              </w:rPr>
              <w:t xml:space="preserve"> </w:t>
            </w:r>
            <w:r w:rsidRPr="00B650B6">
              <w:rPr>
                <w:rFonts w:ascii="Times New Roman" w:hAnsi="Times New Roman" w:cs="Times New Roman"/>
                <w:color w:val="231F20"/>
                <w:w w:val="95"/>
                <w:sz w:val="24"/>
                <w:szCs w:val="24"/>
                <w:lang w:val="da-DK"/>
              </w:rPr>
              <w:t>handel</w:t>
            </w:r>
            <w:r w:rsidRPr="00B650B6">
              <w:rPr>
                <w:rFonts w:ascii="Times New Roman" w:hAnsi="Times New Roman" w:cs="Times New Roman"/>
                <w:color w:val="231F20"/>
                <w:spacing w:val="-4"/>
                <w:w w:val="95"/>
                <w:sz w:val="24"/>
                <w:szCs w:val="24"/>
                <w:lang w:val="da-DK"/>
              </w:rPr>
              <w:t xml:space="preserve"> </w:t>
            </w:r>
            <w:r w:rsidRPr="00B650B6">
              <w:rPr>
                <w:rFonts w:ascii="Times New Roman" w:hAnsi="Times New Roman" w:cs="Times New Roman"/>
                <w:color w:val="231F20"/>
                <w:w w:val="95"/>
                <w:sz w:val="24"/>
                <w:szCs w:val="24"/>
                <w:lang w:val="da-DK"/>
              </w:rPr>
              <w:t>på</w:t>
            </w:r>
            <w:r w:rsidRPr="00B650B6">
              <w:rPr>
                <w:rFonts w:ascii="Times New Roman" w:hAnsi="Times New Roman" w:cs="Times New Roman"/>
                <w:color w:val="231F20"/>
                <w:spacing w:val="-4"/>
                <w:w w:val="95"/>
                <w:sz w:val="24"/>
                <w:szCs w:val="24"/>
                <w:lang w:val="da-DK"/>
              </w:rPr>
              <w:t xml:space="preserve"> </w:t>
            </w:r>
            <w:r w:rsidRPr="00B650B6">
              <w:rPr>
                <w:rFonts w:ascii="Times New Roman" w:hAnsi="Times New Roman" w:cs="Times New Roman"/>
                <w:color w:val="231F20"/>
                <w:w w:val="95"/>
                <w:sz w:val="24"/>
                <w:szCs w:val="24"/>
                <w:lang w:val="da-DK"/>
              </w:rPr>
              <w:t>et</w:t>
            </w:r>
            <w:r w:rsidRPr="00B650B6">
              <w:rPr>
                <w:rFonts w:ascii="Times New Roman" w:hAnsi="Times New Roman" w:cs="Times New Roman"/>
                <w:color w:val="231F20"/>
                <w:spacing w:val="-3"/>
                <w:w w:val="95"/>
                <w:sz w:val="24"/>
                <w:szCs w:val="24"/>
                <w:lang w:val="da-DK"/>
              </w:rPr>
              <w:t xml:space="preserve"> </w:t>
            </w:r>
            <w:r w:rsidRPr="00B650B6">
              <w:rPr>
                <w:rFonts w:ascii="Times New Roman" w:hAnsi="Times New Roman" w:cs="Times New Roman"/>
                <w:color w:val="231F20"/>
                <w:w w:val="95"/>
                <w:sz w:val="24"/>
                <w:szCs w:val="24"/>
                <w:lang w:val="da-DK"/>
              </w:rPr>
              <w:t>reguleret</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marked</w:t>
            </w:r>
            <w:r w:rsidRPr="00B650B6">
              <w:rPr>
                <w:rFonts w:ascii="Times New Roman" w:hAnsi="Times New Roman" w:cs="Times New Roman"/>
                <w:color w:val="231F20"/>
                <w:spacing w:val="-4"/>
                <w:w w:val="95"/>
                <w:sz w:val="24"/>
                <w:szCs w:val="24"/>
                <w:lang w:val="da-DK"/>
              </w:rPr>
              <w:t xml:space="preserve"> </w:t>
            </w:r>
            <w:r w:rsidRPr="00B650B6">
              <w:rPr>
                <w:rFonts w:ascii="Times New Roman" w:hAnsi="Times New Roman" w:cs="Times New Roman"/>
                <w:color w:val="231F20"/>
                <w:w w:val="95"/>
                <w:sz w:val="24"/>
                <w:szCs w:val="24"/>
                <w:lang w:val="da-DK"/>
              </w:rPr>
              <w:t>angives</w:t>
            </w:r>
            <w:r w:rsidRPr="00B650B6">
              <w:rPr>
                <w:rFonts w:ascii="Times New Roman" w:hAnsi="Times New Roman" w:cs="Times New Roman"/>
                <w:color w:val="231F20"/>
                <w:spacing w:val="-4"/>
                <w:w w:val="95"/>
                <w:sz w:val="24"/>
                <w:szCs w:val="24"/>
                <w:lang w:val="da-DK"/>
              </w:rPr>
              <w:t xml:space="preserve"> </w:t>
            </w:r>
            <w:r w:rsidRPr="00B650B6">
              <w:rPr>
                <w:rFonts w:ascii="Times New Roman" w:hAnsi="Times New Roman" w:cs="Times New Roman"/>
                <w:color w:val="231F20"/>
                <w:w w:val="95"/>
                <w:sz w:val="24"/>
                <w:szCs w:val="24"/>
                <w:lang w:val="da-DK"/>
              </w:rPr>
              <w:t>oplysninger</w:t>
            </w:r>
            <w:r w:rsidRPr="00B650B6">
              <w:rPr>
                <w:rFonts w:ascii="Times New Roman" w:hAnsi="Times New Roman" w:cs="Times New Roman"/>
                <w:color w:val="231F20"/>
                <w:spacing w:val="-4"/>
                <w:w w:val="95"/>
                <w:sz w:val="24"/>
                <w:szCs w:val="24"/>
                <w:lang w:val="da-DK"/>
              </w:rPr>
              <w:t xml:space="preserve"> </w:t>
            </w:r>
            <w:r w:rsidRPr="00B650B6">
              <w:rPr>
                <w:rFonts w:ascii="Times New Roman" w:hAnsi="Times New Roman" w:cs="Times New Roman"/>
                <w:color w:val="231F20"/>
                <w:w w:val="95"/>
                <w:sz w:val="24"/>
                <w:szCs w:val="24"/>
                <w:lang w:val="da-DK"/>
              </w:rPr>
              <w:t>om</w:t>
            </w:r>
            <w:r w:rsidRPr="00B650B6">
              <w:rPr>
                <w:rFonts w:ascii="Times New Roman" w:hAnsi="Times New Roman" w:cs="Times New Roman"/>
                <w:color w:val="231F20"/>
                <w:spacing w:val="-2"/>
                <w:w w:val="95"/>
                <w:sz w:val="24"/>
                <w:szCs w:val="24"/>
                <w:lang w:val="da-DK"/>
              </w:rPr>
              <w:t xml:space="preserve"> </w:t>
            </w:r>
            <w:r w:rsidRPr="00B650B6">
              <w:rPr>
                <w:rFonts w:ascii="Times New Roman" w:hAnsi="Times New Roman" w:cs="Times New Roman"/>
                <w:color w:val="231F20"/>
                <w:w w:val="95"/>
                <w:sz w:val="24"/>
                <w:szCs w:val="24"/>
                <w:lang w:val="da-DK"/>
              </w:rPr>
              <w:t>de</w:t>
            </w:r>
            <w:r w:rsidRPr="00B650B6">
              <w:rPr>
                <w:rFonts w:ascii="Times New Roman" w:hAnsi="Times New Roman" w:cs="Times New Roman"/>
                <w:color w:val="231F20"/>
                <w:spacing w:val="-2"/>
                <w:w w:val="95"/>
                <w:sz w:val="24"/>
                <w:szCs w:val="24"/>
                <w:lang w:val="da-DK"/>
              </w:rPr>
              <w:t xml:space="preserve"> </w:t>
            </w:r>
            <w:r w:rsidRPr="00B650B6">
              <w:rPr>
                <w:rFonts w:ascii="Times New Roman" w:hAnsi="Times New Roman" w:cs="Times New Roman"/>
                <w:color w:val="231F20"/>
                <w:w w:val="95"/>
                <w:sz w:val="24"/>
                <w:szCs w:val="24"/>
                <w:lang w:val="da-DK"/>
              </w:rPr>
              <w:t>virksomheder,</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 xml:space="preserve">som </w:t>
            </w:r>
            <w:r w:rsidRPr="00B650B6">
              <w:rPr>
                <w:rFonts w:ascii="Times New Roman" w:hAnsi="Times New Roman" w:cs="Times New Roman"/>
                <w:color w:val="231F20"/>
                <w:sz w:val="24"/>
                <w:szCs w:val="24"/>
                <w:lang w:val="da-DK"/>
              </w:rPr>
              <w:t xml:space="preserve">har afgivet bindende tilsagn om at fungere som formidlere i sekundær omsætning, som skaber </w:t>
            </w:r>
            <w:r w:rsidRPr="00B650B6">
              <w:rPr>
                <w:rFonts w:ascii="Times New Roman" w:hAnsi="Times New Roman" w:cs="Times New Roman"/>
                <w:color w:val="231F20"/>
                <w:w w:val="95"/>
                <w:sz w:val="24"/>
                <w:szCs w:val="24"/>
                <w:lang w:val="da-DK"/>
              </w:rPr>
              <w:t>likviditet gennem købs- og salgskurser, og en beskrivelse af hovedvilkårene i deres</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engagement.</w:t>
            </w:r>
          </w:p>
        </w:tc>
        <w:tc>
          <w:tcPr>
            <w:tcW w:w="914" w:type="pct"/>
          </w:tcPr>
          <w:p w14:paraId="56ACA066"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c>
          <w:tcPr>
            <w:tcW w:w="908" w:type="pct"/>
          </w:tcPr>
          <w:p w14:paraId="37925A92"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r>
      <w:tr w:rsidR="007E40E9" w:rsidRPr="002C1E0E" w14:paraId="1A0BD16C" w14:textId="77777777" w:rsidTr="00270FED">
        <w:trPr>
          <w:trHeight w:val="1433"/>
        </w:trPr>
        <w:tc>
          <w:tcPr>
            <w:tcW w:w="460" w:type="pct"/>
          </w:tcPr>
          <w:p w14:paraId="73D3D91F" w14:textId="77777777" w:rsidR="007E40E9" w:rsidRPr="00B650B6" w:rsidRDefault="007E40E9" w:rsidP="007E40E9">
            <w:pPr>
              <w:pStyle w:val="TableParagraph"/>
              <w:spacing w:before="156"/>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6.5</w:t>
            </w:r>
          </w:p>
        </w:tc>
        <w:tc>
          <w:tcPr>
            <w:tcW w:w="2718" w:type="pct"/>
          </w:tcPr>
          <w:p w14:paraId="213D7226" w14:textId="77777777" w:rsidR="007E40E9" w:rsidRPr="00B650B6" w:rsidRDefault="007E40E9" w:rsidP="007E40E9">
            <w:pPr>
              <w:pStyle w:val="TableParagraph"/>
              <w:spacing w:before="165" w:line="214" w:lineRule="exact"/>
              <w:ind w:right="1" w:hanging="1"/>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Oplysninger om en eventuel stabilisering i henhold til punkt 6.5.1 til 6.6 ved optagelse til handel på et reguleret marked, et tredjelandsmarked, et SMV-vækstmarked eller i en MHF, hvis en udsteder eller sælgende aktionær har givet mulighed for overtildeling, eller det i øvrigt foreslås, at der kan udføres kursstabilisering i forbindelse med et udbud:</w:t>
            </w:r>
          </w:p>
        </w:tc>
        <w:tc>
          <w:tcPr>
            <w:tcW w:w="914" w:type="pct"/>
          </w:tcPr>
          <w:p w14:paraId="4D50E742"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c>
          <w:tcPr>
            <w:tcW w:w="908" w:type="pct"/>
          </w:tcPr>
          <w:p w14:paraId="33C4A572"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r>
      <w:tr w:rsidR="007E40E9" w:rsidRPr="002C1E0E" w14:paraId="21208DC8" w14:textId="77777777" w:rsidTr="00270FED">
        <w:trPr>
          <w:trHeight w:val="927"/>
        </w:trPr>
        <w:tc>
          <w:tcPr>
            <w:tcW w:w="460" w:type="pct"/>
          </w:tcPr>
          <w:p w14:paraId="526DC8E4" w14:textId="77777777" w:rsidR="007E40E9" w:rsidRPr="00B650B6" w:rsidRDefault="007E40E9" w:rsidP="007E40E9">
            <w:pPr>
              <w:pStyle w:val="TableParagraph"/>
              <w:spacing w:before="156"/>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6.5.1</w:t>
            </w:r>
          </w:p>
        </w:tc>
        <w:tc>
          <w:tcPr>
            <w:tcW w:w="2718" w:type="pct"/>
          </w:tcPr>
          <w:p w14:paraId="58C0B68E" w14:textId="77777777" w:rsidR="007E40E9" w:rsidRPr="00B650B6" w:rsidRDefault="007E40E9" w:rsidP="007E40E9">
            <w:pPr>
              <w:pStyle w:val="TableParagraph"/>
              <w:spacing w:before="165" w:line="214" w:lineRule="exact"/>
              <w:ind w:right="-7" w:hanging="1"/>
              <w:rPr>
                <w:rFonts w:ascii="Times New Roman" w:hAnsi="Times New Roman" w:cs="Times New Roman"/>
                <w:sz w:val="24"/>
                <w:szCs w:val="24"/>
                <w:lang w:val="da-DK"/>
              </w:rPr>
            </w:pPr>
            <w:r w:rsidRPr="00B650B6">
              <w:rPr>
                <w:rFonts w:ascii="Times New Roman" w:hAnsi="Times New Roman" w:cs="Times New Roman"/>
                <w:color w:val="231F20"/>
                <w:sz w:val="24"/>
                <w:szCs w:val="24"/>
                <w:lang w:val="da-DK"/>
              </w:rPr>
              <w:t>den</w:t>
            </w:r>
            <w:r w:rsidRPr="00B650B6">
              <w:rPr>
                <w:rFonts w:ascii="Times New Roman" w:hAnsi="Times New Roman" w:cs="Times New Roman"/>
                <w:color w:val="231F20"/>
                <w:spacing w:val="-10"/>
                <w:sz w:val="24"/>
                <w:szCs w:val="24"/>
                <w:lang w:val="da-DK"/>
              </w:rPr>
              <w:t xml:space="preserve"> </w:t>
            </w:r>
            <w:r w:rsidRPr="00B650B6">
              <w:rPr>
                <w:rFonts w:ascii="Times New Roman" w:hAnsi="Times New Roman" w:cs="Times New Roman"/>
                <w:color w:val="231F20"/>
                <w:sz w:val="24"/>
                <w:szCs w:val="24"/>
                <w:lang w:val="da-DK"/>
              </w:rPr>
              <w:t>omstændighed,</w:t>
            </w:r>
            <w:r w:rsidRPr="00B650B6">
              <w:rPr>
                <w:rFonts w:ascii="Times New Roman" w:hAnsi="Times New Roman" w:cs="Times New Roman"/>
                <w:color w:val="231F20"/>
                <w:spacing w:val="-10"/>
                <w:sz w:val="24"/>
                <w:szCs w:val="24"/>
                <w:lang w:val="da-DK"/>
              </w:rPr>
              <w:t xml:space="preserve"> </w:t>
            </w:r>
            <w:r w:rsidRPr="00B650B6">
              <w:rPr>
                <w:rFonts w:ascii="Times New Roman" w:hAnsi="Times New Roman" w:cs="Times New Roman"/>
                <w:color w:val="231F20"/>
                <w:sz w:val="24"/>
                <w:szCs w:val="24"/>
                <w:lang w:val="da-DK"/>
              </w:rPr>
              <w:t>at</w:t>
            </w:r>
            <w:r w:rsidRPr="00B650B6">
              <w:rPr>
                <w:rFonts w:ascii="Times New Roman" w:hAnsi="Times New Roman" w:cs="Times New Roman"/>
                <w:color w:val="231F20"/>
                <w:spacing w:val="-10"/>
                <w:sz w:val="24"/>
                <w:szCs w:val="24"/>
                <w:lang w:val="da-DK"/>
              </w:rPr>
              <w:t xml:space="preserve"> </w:t>
            </w:r>
            <w:r w:rsidRPr="00B650B6">
              <w:rPr>
                <w:rFonts w:ascii="Times New Roman" w:hAnsi="Times New Roman" w:cs="Times New Roman"/>
                <w:color w:val="231F20"/>
                <w:sz w:val="24"/>
                <w:szCs w:val="24"/>
                <w:lang w:val="da-DK"/>
              </w:rPr>
              <w:t>der</w:t>
            </w:r>
            <w:r w:rsidRPr="00B650B6">
              <w:rPr>
                <w:rFonts w:ascii="Times New Roman" w:hAnsi="Times New Roman" w:cs="Times New Roman"/>
                <w:color w:val="231F20"/>
                <w:spacing w:val="-10"/>
                <w:sz w:val="24"/>
                <w:szCs w:val="24"/>
                <w:lang w:val="da-DK"/>
              </w:rPr>
              <w:t xml:space="preserve"> </w:t>
            </w:r>
            <w:r w:rsidRPr="00B650B6">
              <w:rPr>
                <w:rFonts w:ascii="Times New Roman" w:hAnsi="Times New Roman" w:cs="Times New Roman"/>
                <w:color w:val="231F20"/>
                <w:sz w:val="24"/>
                <w:szCs w:val="24"/>
                <w:lang w:val="da-DK"/>
              </w:rPr>
              <w:t>kan</w:t>
            </w:r>
            <w:r w:rsidRPr="00B650B6">
              <w:rPr>
                <w:rFonts w:ascii="Times New Roman" w:hAnsi="Times New Roman" w:cs="Times New Roman"/>
                <w:color w:val="231F20"/>
                <w:spacing w:val="-9"/>
                <w:sz w:val="24"/>
                <w:szCs w:val="24"/>
                <w:lang w:val="da-DK"/>
              </w:rPr>
              <w:t xml:space="preserve"> </w:t>
            </w:r>
            <w:r w:rsidRPr="00B650B6">
              <w:rPr>
                <w:rFonts w:ascii="Times New Roman" w:hAnsi="Times New Roman" w:cs="Times New Roman"/>
                <w:color w:val="231F20"/>
                <w:sz w:val="24"/>
                <w:szCs w:val="24"/>
                <w:lang w:val="da-DK"/>
              </w:rPr>
              <w:t>blive</w:t>
            </w:r>
            <w:r w:rsidRPr="00B650B6">
              <w:rPr>
                <w:rFonts w:ascii="Times New Roman" w:hAnsi="Times New Roman" w:cs="Times New Roman"/>
                <w:color w:val="231F20"/>
                <w:spacing w:val="-11"/>
                <w:sz w:val="24"/>
                <w:szCs w:val="24"/>
                <w:lang w:val="da-DK"/>
              </w:rPr>
              <w:t xml:space="preserve"> </w:t>
            </w:r>
            <w:r w:rsidRPr="00B650B6">
              <w:rPr>
                <w:rFonts w:ascii="Times New Roman" w:hAnsi="Times New Roman" w:cs="Times New Roman"/>
                <w:color w:val="231F20"/>
                <w:sz w:val="24"/>
                <w:szCs w:val="24"/>
                <w:lang w:val="da-DK"/>
              </w:rPr>
              <w:t>gennemført</w:t>
            </w:r>
            <w:r w:rsidRPr="00B650B6">
              <w:rPr>
                <w:rFonts w:ascii="Times New Roman" w:hAnsi="Times New Roman" w:cs="Times New Roman"/>
                <w:color w:val="231F20"/>
                <w:spacing w:val="-9"/>
                <w:sz w:val="24"/>
                <w:szCs w:val="24"/>
                <w:lang w:val="da-DK"/>
              </w:rPr>
              <w:t xml:space="preserve"> </w:t>
            </w:r>
            <w:r w:rsidRPr="00B650B6">
              <w:rPr>
                <w:rFonts w:ascii="Times New Roman" w:hAnsi="Times New Roman" w:cs="Times New Roman"/>
                <w:color w:val="231F20"/>
                <w:sz w:val="24"/>
                <w:szCs w:val="24"/>
                <w:lang w:val="da-DK"/>
              </w:rPr>
              <w:t>stabilisering,</w:t>
            </w:r>
            <w:r w:rsidRPr="00B650B6">
              <w:rPr>
                <w:rFonts w:ascii="Times New Roman" w:hAnsi="Times New Roman" w:cs="Times New Roman"/>
                <w:color w:val="231F20"/>
                <w:spacing w:val="-12"/>
                <w:sz w:val="24"/>
                <w:szCs w:val="24"/>
                <w:lang w:val="da-DK"/>
              </w:rPr>
              <w:t xml:space="preserve"> </w:t>
            </w:r>
            <w:r w:rsidRPr="00B650B6">
              <w:rPr>
                <w:rFonts w:ascii="Times New Roman" w:hAnsi="Times New Roman" w:cs="Times New Roman"/>
                <w:color w:val="231F20"/>
                <w:sz w:val="24"/>
                <w:szCs w:val="24"/>
                <w:lang w:val="da-DK"/>
              </w:rPr>
              <w:t>at</w:t>
            </w:r>
            <w:r w:rsidRPr="00B650B6">
              <w:rPr>
                <w:rFonts w:ascii="Times New Roman" w:hAnsi="Times New Roman" w:cs="Times New Roman"/>
                <w:color w:val="231F20"/>
                <w:spacing w:val="-10"/>
                <w:sz w:val="24"/>
                <w:szCs w:val="24"/>
                <w:lang w:val="da-DK"/>
              </w:rPr>
              <w:t xml:space="preserve"> </w:t>
            </w:r>
            <w:r w:rsidRPr="00B650B6">
              <w:rPr>
                <w:rFonts w:ascii="Times New Roman" w:hAnsi="Times New Roman" w:cs="Times New Roman"/>
                <w:color w:val="231F20"/>
                <w:sz w:val="24"/>
                <w:szCs w:val="24"/>
                <w:lang w:val="da-DK"/>
              </w:rPr>
              <w:t>det</w:t>
            </w:r>
            <w:r w:rsidRPr="00B650B6">
              <w:rPr>
                <w:rFonts w:ascii="Times New Roman" w:hAnsi="Times New Roman" w:cs="Times New Roman"/>
                <w:color w:val="231F20"/>
                <w:spacing w:val="-10"/>
                <w:sz w:val="24"/>
                <w:szCs w:val="24"/>
                <w:lang w:val="da-DK"/>
              </w:rPr>
              <w:t xml:space="preserve"> </w:t>
            </w:r>
            <w:r w:rsidRPr="00B650B6">
              <w:rPr>
                <w:rFonts w:ascii="Times New Roman" w:hAnsi="Times New Roman" w:cs="Times New Roman"/>
                <w:color w:val="231F20"/>
                <w:sz w:val="24"/>
                <w:szCs w:val="24"/>
                <w:lang w:val="da-DK"/>
              </w:rPr>
              <w:t>ikke</w:t>
            </w:r>
            <w:r w:rsidRPr="00B650B6">
              <w:rPr>
                <w:rFonts w:ascii="Times New Roman" w:hAnsi="Times New Roman" w:cs="Times New Roman"/>
                <w:color w:val="231F20"/>
                <w:spacing w:val="-10"/>
                <w:sz w:val="24"/>
                <w:szCs w:val="24"/>
                <w:lang w:val="da-DK"/>
              </w:rPr>
              <w:t xml:space="preserve"> </w:t>
            </w:r>
            <w:r w:rsidRPr="00B650B6">
              <w:rPr>
                <w:rFonts w:ascii="Times New Roman" w:hAnsi="Times New Roman" w:cs="Times New Roman"/>
                <w:color w:val="231F20"/>
                <w:sz w:val="24"/>
                <w:szCs w:val="24"/>
                <w:lang w:val="da-DK"/>
              </w:rPr>
              <w:t>er</w:t>
            </w:r>
            <w:r w:rsidRPr="00B650B6">
              <w:rPr>
                <w:rFonts w:ascii="Times New Roman" w:hAnsi="Times New Roman" w:cs="Times New Roman"/>
                <w:color w:val="231F20"/>
                <w:spacing w:val="-10"/>
                <w:sz w:val="24"/>
                <w:szCs w:val="24"/>
                <w:lang w:val="da-DK"/>
              </w:rPr>
              <w:t xml:space="preserve"> </w:t>
            </w:r>
            <w:r w:rsidRPr="00B650B6">
              <w:rPr>
                <w:rFonts w:ascii="Times New Roman" w:hAnsi="Times New Roman" w:cs="Times New Roman"/>
                <w:color w:val="231F20"/>
                <w:sz w:val="24"/>
                <w:szCs w:val="24"/>
                <w:lang w:val="da-DK"/>
              </w:rPr>
              <w:t>sikkert,</w:t>
            </w:r>
            <w:r w:rsidRPr="00B650B6">
              <w:rPr>
                <w:rFonts w:ascii="Times New Roman" w:hAnsi="Times New Roman" w:cs="Times New Roman"/>
                <w:color w:val="231F20"/>
                <w:spacing w:val="-11"/>
                <w:sz w:val="24"/>
                <w:szCs w:val="24"/>
                <w:lang w:val="da-DK"/>
              </w:rPr>
              <w:t xml:space="preserve"> </w:t>
            </w:r>
            <w:r w:rsidRPr="00B650B6">
              <w:rPr>
                <w:rFonts w:ascii="Times New Roman" w:hAnsi="Times New Roman" w:cs="Times New Roman"/>
                <w:color w:val="231F20"/>
                <w:sz w:val="24"/>
                <w:szCs w:val="24"/>
                <w:lang w:val="da-DK"/>
              </w:rPr>
              <w:t>at</w:t>
            </w:r>
            <w:r w:rsidRPr="00B650B6">
              <w:rPr>
                <w:rFonts w:ascii="Times New Roman" w:hAnsi="Times New Roman" w:cs="Times New Roman"/>
                <w:color w:val="231F20"/>
                <w:spacing w:val="-10"/>
                <w:sz w:val="24"/>
                <w:szCs w:val="24"/>
                <w:lang w:val="da-DK"/>
              </w:rPr>
              <w:t xml:space="preserve"> </w:t>
            </w:r>
            <w:r w:rsidRPr="00B650B6">
              <w:rPr>
                <w:rFonts w:ascii="Times New Roman" w:hAnsi="Times New Roman" w:cs="Times New Roman"/>
                <w:color w:val="231F20"/>
                <w:sz w:val="24"/>
                <w:szCs w:val="24"/>
                <w:lang w:val="da-DK"/>
              </w:rPr>
              <w:t>den</w:t>
            </w:r>
            <w:r w:rsidRPr="00B650B6">
              <w:rPr>
                <w:rFonts w:ascii="Times New Roman" w:hAnsi="Times New Roman" w:cs="Times New Roman"/>
                <w:color w:val="231F20"/>
                <w:spacing w:val="-10"/>
                <w:sz w:val="24"/>
                <w:szCs w:val="24"/>
                <w:lang w:val="da-DK"/>
              </w:rPr>
              <w:t xml:space="preserve"> </w:t>
            </w:r>
            <w:r w:rsidRPr="00B650B6">
              <w:rPr>
                <w:rFonts w:ascii="Times New Roman" w:hAnsi="Times New Roman" w:cs="Times New Roman"/>
                <w:color w:val="231F20"/>
                <w:sz w:val="24"/>
                <w:szCs w:val="24"/>
                <w:lang w:val="da-DK"/>
              </w:rPr>
              <w:t>vil</w:t>
            </w:r>
            <w:r w:rsidRPr="00B650B6">
              <w:rPr>
                <w:rFonts w:ascii="Times New Roman" w:hAnsi="Times New Roman" w:cs="Times New Roman"/>
                <w:color w:val="231F20"/>
                <w:spacing w:val="-11"/>
                <w:sz w:val="24"/>
                <w:szCs w:val="24"/>
                <w:lang w:val="da-DK"/>
              </w:rPr>
              <w:t xml:space="preserve"> </w:t>
            </w:r>
            <w:r w:rsidRPr="00B650B6">
              <w:rPr>
                <w:rFonts w:ascii="Times New Roman" w:hAnsi="Times New Roman" w:cs="Times New Roman"/>
                <w:color w:val="231F20"/>
                <w:sz w:val="24"/>
                <w:szCs w:val="24"/>
                <w:lang w:val="da-DK"/>
              </w:rPr>
              <w:t>blive gennemført,</w:t>
            </w:r>
            <w:r w:rsidRPr="00B650B6">
              <w:rPr>
                <w:rFonts w:ascii="Times New Roman" w:hAnsi="Times New Roman" w:cs="Times New Roman"/>
                <w:color w:val="231F20"/>
                <w:spacing w:val="-12"/>
                <w:sz w:val="24"/>
                <w:szCs w:val="24"/>
                <w:lang w:val="da-DK"/>
              </w:rPr>
              <w:t xml:space="preserve"> </w:t>
            </w:r>
            <w:r w:rsidRPr="00B650B6">
              <w:rPr>
                <w:rFonts w:ascii="Times New Roman" w:hAnsi="Times New Roman" w:cs="Times New Roman"/>
                <w:color w:val="231F20"/>
                <w:sz w:val="24"/>
                <w:szCs w:val="24"/>
                <w:lang w:val="da-DK"/>
              </w:rPr>
              <w:t>og</w:t>
            </w:r>
            <w:r w:rsidRPr="00B650B6">
              <w:rPr>
                <w:rFonts w:ascii="Times New Roman" w:hAnsi="Times New Roman" w:cs="Times New Roman"/>
                <w:color w:val="231F20"/>
                <w:spacing w:val="-12"/>
                <w:sz w:val="24"/>
                <w:szCs w:val="24"/>
                <w:lang w:val="da-DK"/>
              </w:rPr>
              <w:t xml:space="preserve"> </w:t>
            </w:r>
            <w:r w:rsidRPr="00B650B6">
              <w:rPr>
                <w:rFonts w:ascii="Times New Roman" w:hAnsi="Times New Roman" w:cs="Times New Roman"/>
                <w:color w:val="231F20"/>
                <w:sz w:val="24"/>
                <w:szCs w:val="24"/>
                <w:lang w:val="da-DK"/>
              </w:rPr>
              <w:t>at</w:t>
            </w:r>
            <w:r w:rsidRPr="00B650B6">
              <w:rPr>
                <w:rFonts w:ascii="Times New Roman" w:hAnsi="Times New Roman" w:cs="Times New Roman"/>
                <w:color w:val="231F20"/>
                <w:spacing w:val="-13"/>
                <w:sz w:val="24"/>
                <w:szCs w:val="24"/>
                <w:lang w:val="da-DK"/>
              </w:rPr>
              <w:t xml:space="preserve"> </w:t>
            </w:r>
            <w:r w:rsidRPr="00B650B6">
              <w:rPr>
                <w:rFonts w:ascii="Times New Roman" w:hAnsi="Times New Roman" w:cs="Times New Roman"/>
                <w:color w:val="231F20"/>
                <w:sz w:val="24"/>
                <w:szCs w:val="24"/>
                <w:lang w:val="da-DK"/>
              </w:rPr>
              <w:t>den</w:t>
            </w:r>
            <w:r w:rsidRPr="00B650B6">
              <w:rPr>
                <w:rFonts w:ascii="Times New Roman" w:hAnsi="Times New Roman" w:cs="Times New Roman"/>
                <w:color w:val="231F20"/>
                <w:spacing w:val="-12"/>
                <w:sz w:val="24"/>
                <w:szCs w:val="24"/>
                <w:lang w:val="da-DK"/>
              </w:rPr>
              <w:t xml:space="preserve"> </w:t>
            </w:r>
            <w:r w:rsidRPr="00B650B6">
              <w:rPr>
                <w:rFonts w:ascii="Times New Roman" w:hAnsi="Times New Roman" w:cs="Times New Roman"/>
                <w:color w:val="231F20"/>
                <w:sz w:val="24"/>
                <w:szCs w:val="24"/>
                <w:lang w:val="da-DK"/>
              </w:rPr>
              <w:t>kan</w:t>
            </w:r>
            <w:r w:rsidRPr="00B650B6">
              <w:rPr>
                <w:rFonts w:ascii="Times New Roman" w:hAnsi="Times New Roman" w:cs="Times New Roman"/>
                <w:color w:val="231F20"/>
                <w:spacing w:val="-12"/>
                <w:sz w:val="24"/>
                <w:szCs w:val="24"/>
                <w:lang w:val="da-DK"/>
              </w:rPr>
              <w:t xml:space="preserve"> </w:t>
            </w:r>
            <w:r w:rsidRPr="00B650B6">
              <w:rPr>
                <w:rFonts w:ascii="Times New Roman" w:hAnsi="Times New Roman" w:cs="Times New Roman"/>
                <w:color w:val="231F20"/>
                <w:sz w:val="24"/>
                <w:szCs w:val="24"/>
                <w:lang w:val="da-DK"/>
              </w:rPr>
              <w:t>blive</w:t>
            </w:r>
            <w:r w:rsidRPr="00B650B6">
              <w:rPr>
                <w:rFonts w:ascii="Times New Roman" w:hAnsi="Times New Roman" w:cs="Times New Roman"/>
                <w:color w:val="231F20"/>
                <w:spacing w:val="-13"/>
                <w:sz w:val="24"/>
                <w:szCs w:val="24"/>
                <w:lang w:val="da-DK"/>
              </w:rPr>
              <w:t xml:space="preserve"> </w:t>
            </w:r>
            <w:r w:rsidRPr="00B650B6">
              <w:rPr>
                <w:rFonts w:ascii="Times New Roman" w:hAnsi="Times New Roman" w:cs="Times New Roman"/>
                <w:color w:val="231F20"/>
                <w:sz w:val="24"/>
                <w:szCs w:val="24"/>
                <w:lang w:val="da-DK"/>
              </w:rPr>
              <w:t>indstillet</w:t>
            </w:r>
            <w:r w:rsidRPr="00B650B6">
              <w:rPr>
                <w:rFonts w:ascii="Times New Roman" w:hAnsi="Times New Roman" w:cs="Times New Roman"/>
                <w:color w:val="231F20"/>
                <w:spacing w:val="-12"/>
                <w:sz w:val="24"/>
                <w:szCs w:val="24"/>
                <w:lang w:val="da-DK"/>
              </w:rPr>
              <w:t xml:space="preserve"> </w:t>
            </w:r>
            <w:r w:rsidRPr="00B650B6">
              <w:rPr>
                <w:rFonts w:ascii="Times New Roman" w:hAnsi="Times New Roman" w:cs="Times New Roman"/>
                <w:color w:val="231F20"/>
                <w:sz w:val="24"/>
                <w:szCs w:val="24"/>
                <w:lang w:val="da-DK"/>
              </w:rPr>
              <w:t>på</w:t>
            </w:r>
            <w:r w:rsidRPr="00B650B6">
              <w:rPr>
                <w:rFonts w:ascii="Times New Roman" w:hAnsi="Times New Roman" w:cs="Times New Roman"/>
                <w:color w:val="231F20"/>
                <w:spacing w:val="-13"/>
                <w:sz w:val="24"/>
                <w:szCs w:val="24"/>
                <w:lang w:val="da-DK"/>
              </w:rPr>
              <w:t xml:space="preserve"> </w:t>
            </w:r>
            <w:r w:rsidRPr="00B650B6">
              <w:rPr>
                <w:rFonts w:ascii="Times New Roman" w:hAnsi="Times New Roman" w:cs="Times New Roman"/>
                <w:color w:val="231F20"/>
                <w:sz w:val="24"/>
                <w:szCs w:val="24"/>
                <w:lang w:val="da-DK"/>
              </w:rPr>
              <w:t>et</w:t>
            </w:r>
            <w:r w:rsidRPr="00B650B6">
              <w:rPr>
                <w:rFonts w:ascii="Times New Roman" w:hAnsi="Times New Roman" w:cs="Times New Roman"/>
                <w:color w:val="231F20"/>
                <w:spacing w:val="-12"/>
                <w:sz w:val="24"/>
                <w:szCs w:val="24"/>
                <w:lang w:val="da-DK"/>
              </w:rPr>
              <w:t xml:space="preserve"> </w:t>
            </w:r>
            <w:r w:rsidRPr="00B650B6">
              <w:rPr>
                <w:rFonts w:ascii="Times New Roman" w:hAnsi="Times New Roman" w:cs="Times New Roman"/>
                <w:color w:val="231F20"/>
                <w:sz w:val="24"/>
                <w:szCs w:val="24"/>
                <w:lang w:val="da-DK"/>
              </w:rPr>
              <w:t>hvilket</w:t>
            </w:r>
            <w:r w:rsidRPr="00B650B6">
              <w:rPr>
                <w:rFonts w:ascii="Times New Roman" w:hAnsi="Times New Roman" w:cs="Times New Roman"/>
                <w:color w:val="231F20"/>
                <w:spacing w:val="-13"/>
                <w:sz w:val="24"/>
                <w:szCs w:val="24"/>
                <w:lang w:val="da-DK"/>
              </w:rPr>
              <w:t xml:space="preserve"> </w:t>
            </w:r>
            <w:r w:rsidRPr="00B650B6">
              <w:rPr>
                <w:rFonts w:ascii="Times New Roman" w:hAnsi="Times New Roman" w:cs="Times New Roman"/>
                <w:color w:val="231F20"/>
                <w:sz w:val="24"/>
                <w:szCs w:val="24"/>
                <w:lang w:val="da-DK"/>
              </w:rPr>
              <w:t>som</w:t>
            </w:r>
            <w:r w:rsidRPr="00B650B6">
              <w:rPr>
                <w:rFonts w:ascii="Times New Roman" w:hAnsi="Times New Roman" w:cs="Times New Roman"/>
                <w:color w:val="231F20"/>
                <w:spacing w:val="-11"/>
                <w:sz w:val="24"/>
                <w:szCs w:val="24"/>
                <w:lang w:val="da-DK"/>
              </w:rPr>
              <w:t xml:space="preserve"> </w:t>
            </w:r>
            <w:r w:rsidRPr="00B650B6">
              <w:rPr>
                <w:rFonts w:ascii="Times New Roman" w:hAnsi="Times New Roman" w:cs="Times New Roman"/>
                <w:color w:val="231F20"/>
                <w:sz w:val="24"/>
                <w:szCs w:val="24"/>
                <w:lang w:val="da-DK"/>
              </w:rPr>
              <w:t>helst</w:t>
            </w:r>
            <w:r w:rsidRPr="00B650B6">
              <w:rPr>
                <w:rFonts w:ascii="Times New Roman" w:hAnsi="Times New Roman" w:cs="Times New Roman"/>
                <w:color w:val="231F20"/>
                <w:spacing w:val="-13"/>
                <w:sz w:val="24"/>
                <w:szCs w:val="24"/>
                <w:lang w:val="da-DK"/>
              </w:rPr>
              <w:t xml:space="preserve"> </w:t>
            </w:r>
            <w:r w:rsidRPr="00B650B6">
              <w:rPr>
                <w:rFonts w:ascii="Times New Roman" w:hAnsi="Times New Roman" w:cs="Times New Roman"/>
                <w:color w:val="231F20"/>
                <w:sz w:val="24"/>
                <w:szCs w:val="24"/>
                <w:lang w:val="da-DK"/>
              </w:rPr>
              <w:t>tidspunkt</w:t>
            </w:r>
          </w:p>
        </w:tc>
        <w:tc>
          <w:tcPr>
            <w:tcW w:w="914" w:type="pct"/>
          </w:tcPr>
          <w:p w14:paraId="74285CB8"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c>
          <w:tcPr>
            <w:tcW w:w="908" w:type="pct"/>
          </w:tcPr>
          <w:p w14:paraId="4B79F7B4"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r>
      <w:tr w:rsidR="007E40E9" w:rsidRPr="002C1E0E" w14:paraId="53EDCE14" w14:textId="77777777" w:rsidTr="00270FED">
        <w:trPr>
          <w:trHeight w:val="842"/>
        </w:trPr>
        <w:tc>
          <w:tcPr>
            <w:tcW w:w="460" w:type="pct"/>
          </w:tcPr>
          <w:p w14:paraId="78EBFFE1" w14:textId="77777777" w:rsidR="007E40E9" w:rsidRPr="00B650B6" w:rsidRDefault="007E40E9" w:rsidP="007E40E9">
            <w:pPr>
              <w:pStyle w:val="TableParagraph"/>
              <w:spacing w:before="156"/>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6.5.1.1</w:t>
            </w:r>
          </w:p>
        </w:tc>
        <w:tc>
          <w:tcPr>
            <w:tcW w:w="2718" w:type="pct"/>
          </w:tcPr>
          <w:p w14:paraId="10C44CDB" w14:textId="77777777" w:rsidR="007E40E9" w:rsidRPr="00B650B6" w:rsidRDefault="007E40E9" w:rsidP="007E40E9">
            <w:pPr>
              <w:pStyle w:val="TableParagraph"/>
              <w:spacing w:before="165" w:line="214" w:lineRule="exact"/>
              <w:ind w:hanging="1"/>
              <w:rPr>
                <w:rFonts w:ascii="Times New Roman" w:hAnsi="Times New Roman" w:cs="Times New Roman"/>
                <w:sz w:val="24"/>
                <w:szCs w:val="24"/>
                <w:lang w:val="da-DK"/>
              </w:rPr>
            </w:pPr>
            <w:r w:rsidRPr="00B650B6">
              <w:rPr>
                <w:rFonts w:ascii="Times New Roman" w:hAnsi="Times New Roman" w:cs="Times New Roman"/>
                <w:color w:val="231F20"/>
                <w:w w:val="90"/>
                <w:sz w:val="24"/>
                <w:szCs w:val="24"/>
                <w:lang w:val="da-DK"/>
              </w:rPr>
              <w:t xml:space="preserve">den omstændighed, at stabiliseringstransaktioner tager sigte på at støtte værdipapirernes markedspris i </w:t>
            </w:r>
            <w:r w:rsidRPr="00B650B6">
              <w:rPr>
                <w:rFonts w:ascii="Times New Roman" w:hAnsi="Times New Roman" w:cs="Times New Roman"/>
                <w:color w:val="231F20"/>
                <w:sz w:val="24"/>
                <w:szCs w:val="24"/>
                <w:lang w:val="da-DK"/>
              </w:rPr>
              <w:t>stabiliseringsperioden</w:t>
            </w:r>
          </w:p>
        </w:tc>
        <w:tc>
          <w:tcPr>
            <w:tcW w:w="914" w:type="pct"/>
          </w:tcPr>
          <w:p w14:paraId="55C5399C"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c>
          <w:tcPr>
            <w:tcW w:w="908" w:type="pct"/>
          </w:tcPr>
          <w:p w14:paraId="0A3FFD87"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r>
      <w:tr w:rsidR="007E40E9" w:rsidRPr="002C1E0E" w14:paraId="59E8F8A9" w14:textId="77777777" w:rsidTr="00270FED">
        <w:trPr>
          <w:trHeight w:val="555"/>
        </w:trPr>
        <w:tc>
          <w:tcPr>
            <w:tcW w:w="460" w:type="pct"/>
          </w:tcPr>
          <w:p w14:paraId="6507AB48" w14:textId="77777777" w:rsidR="007E40E9" w:rsidRPr="00B650B6" w:rsidRDefault="007E40E9" w:rsidP="007E40E9">
            <w:pPr>
              <w:pStyle w:val="TableParagraph"/>
              <w:spacing w:before="157"/>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6.5.2</w:t>
            </w:r>
          </w:p>
        </w:tc>
        <w:tc>
          <w:tcPr>
            <w:tcW w:w="2718" w:type="pct"/>
          </w:tcPr>
          <w:p w14:paraId="7242D713" w14:textId="77777777" w:rsidR="007E40E9" w:rsidRPr="00B650B6" w:rsidRDefault="007E40E9" w:rsidP="007E40E9">
            <w:pPr>
              <w:pStyle w:val="TableParagraph"/>
              <w:spacing w:before="157"/>
              <w:ind w:left="84"/>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begyndelsen og afslutningen på den periode, hvor stabilisering kan finde sted</w:t>
            </w:r>
          </w:p>
        </w:tc>
        <w:tc>
          <w:tcPr>
            <w:tcW w:w="914" w:type="pct"/>
          </w:tcPr>
          <w:p w14:paraId="0941DFA7"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c>
          <w:tcPr>
            <w:tcW w:w="908" w:type="pct"/>
          </w:tcPr>
          <w:p w14:paraId="3F2DC4F0"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r>
      <w:tr w:rsidR="007E40E9" w:rsidRPr="002C1E0E" w14:paraId="419FA113" w14:textId="77777777" w:rsidTr="00270FED">
        <w:trPr>
          <w:trHeight w:val="833"/>
        </w:trPr>
        <w:tc>
          <w:tcPr>
            <w:tcW w:w="460" w:type="pct"/>
          </w:tcPr>
          <w:p w14:paraId="5998648D" w14:textId="77777777" w:rsidR="007E40E9" w:rsidRPr="00B650B6" w:rsidRDefault="007E40E9" w:rsidP="007E40E9">
            <w:pPr>
              <w:pStyle w:val="TableParagraph"/>
              <w:spacing w:before="157"/>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6.5.3</w:t>
            </w:r>
          </w:p>
        </w:tc>
        <w:tc>
          <w:tcPr>
            <w:tcW w:w="2718" w:type="pct"/>
          </w:tcPr>
          <w:p w14:paraId="46566A69" w14:textId="77777777" w:rsidR="007E40E9" w:rsidRPr="00B650B6" w:rsidRDefault="007E40E9" w:rsidP="007E40E9">
            <w:pPr>
              <w:pStyle w:val="TableParagraph"/>
              <w:spacing w:before="166" w:line="214" w:lineRule="exact"/>
              <w:ind w:hanging="1"/>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identiteten på den stabiliseringsansvarlige for hver relevant jurisdiktion, medmindre denne ikke er kendt på tidspunktet for offentliggørelsen</w:t>
            </w:r>
          </w:p>
        </w:tc>
        <w:tc>
          <w:tcPr>
            <w:tcW w:w="914" w:type="pct"/>
          </w:tcPr>
          <w:p w14:paraId="7C3D1B47"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c>
          <w:tcPr>
            <w:tcW w:w="908" w:type="pct"/>
          </w:tcPr>
          <w:p w14:paraId="4F4C6A87"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r>
      <w:tr w:rsidR="007E40E9" w:rsidRPr="002C1E0E" w14:paraId="36D82782" w14:textId="77777777" w:rsidTr="00270FED">
        <w:trPr>
          <w:trHeight w:val="562"/>
        </w:trPr>
        <w:tc>
          <w:tcPr>
            <w:tcW w:w="460" w:type="pct"/>
          </w:tcPr>
          <w:p w14:paraId="23F31C30" w14:textId="77777777" w:rsidR="007E40E9" w:rsidRPr="00B650B6" w:rsidRDefault="007E40E9" w:rsidP="007E40E9">
            <w:pPr>
              <w:pStyle w:val="TableParagraph"/>
              <w:spacing w:before="156"/>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6.5.4</w:t>
            </w:r>
          </w:p>
        </w:tc>
        <w:tc>
          <w:tcPr>
            <w:tcW w:w="2718" w:type="pct"/>
          </w:tcPr>
          <w:p w14:paraId="408D1F73" w14:textId="77777777" w:rsidR="007E40E9" w:rsidRPr="00B650B6" w:rsidRDefault="007E40E9" w:rsidP="007E40E9">
            <w:pPr>
              <w:pStyle w:val="TableParagraph"/>
              <w:spacing w:before="156"/>
              <w:ind w:left="84"/>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at stabilisering kan føre til en højere markedskurs end under normale omstændigheder</w:t>
            </w:r>
          </w:p>
        </w:tc>
        <w:tc>
          <w:tcPr>
            <w:tcW w:w="914" w:type="pct"/>
          </w:tcPr>
          <w:p w14:paraId="00FC5998"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c>
          <w:tcPr>
            <w:tcW w:w="908" w:type="pct"/>
          </w:tcPr>
          <w:p w14:paraId="6C05D563"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r>
      <w:tr w:rsidR="007E40E9" w:rsidRPr="002C1E0E" w14:paraId="378996BB" w14:textId="77777777" w:rsidTr="00270FED">
        <w:trPr>
          <w:trHeight w:val="730"/>
        </w:trPr>
        <w:tc>
          <w:tcPr>
            <w:tcW w:w="460" w:type="pct"/>
          </w:tcPr>
          <w:p w14:paraId="1D7084DD" w14:textId="77777777" w:rsidR="007E40E9" w:rsidRPr="00B650B6" w:rsidRDefault="007E40E9" w:rsidP="007E40E9">
            <w:pPr>
              <w:pStyle w:val="TableParagraph"/>
              <w:spacing w:before="156"/>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6.5.5</w:t>
            </w:r>
          </w:p>
        </w:tc>
        <w:tc>
          <w:tcPr>
            <w:tcW w:w="2718" w:type="pct"/>
          </w:tcPr>
          <w:p w14:paraId="00A5D593" w14:textId="77777777" w:rsidR="007E40E9" w:rsidRPr="00B650B6" w:rsidRDefault="007E40E9" w:rsidP="007E40E9">
            <w:pPr>
              <w:pStyle w:val="TableParagraph"/>
              <w:spacing w:before="165" w:line="214" w:lineRule="exact"/>
              <w:ind w:right="-13" w:hanging="1"/>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det</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sted,</w:t>
            </w:r>
            <w:r w:rsidRPr="00B650B6">
              <w:rPr>
                <w:rFonts w:ascii="Times New Roman" w:hAnsi="Times New Roman" w:cs="Times New Roman"/>
                <w:color w:val="231F20"/>
                <w:spacing w:val="-16"/>
                <w:w w:val="95"/>
                <w:sz w:val="24"/>
                <w:szCs w:val="24"/>
                <w:lang w:val="da-DK"/>
              </w:rPr>
              <w:t xml:space="preserve"> </w:t>
            </w:r>
            <w:r w:rsidRPr="00B650B6">
              <w:rPr>
                <w:rFonts w:ascii="Times New Roman" w:hAnsi="Times New Roman" w:cs="Times New Roman"/>
                <w:color w:val="231F20"/>
                <w:w w:val="95"/>
                <w:sz w:val="24"/>
                <w:szCs w:val="24"/>
                <w:lang w:val="da-DK"/>
              </w:rPr>
              <w:t>hvor</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stabiliseringen</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kan</w:t>
            </w:r>
            <w:r w:rsidRPr="00B650B6">
              <w:rPr>
                <w:rFonts w:ascii="Times New Roman" w:hAnsi="Times New Roman" w:cs="Times New Roman"/>
                <w:color w:val="231F20"/>
                <w:spacing w:val="-16"/>
                <w:w w:val="95"/>
                <w:sz w:val="24"/>
                <w:szCs w:val="24"/>
                <w:lang w:val="da-DK"/>
              </w:rPr>
              <w:t xml:space="preserve"> </w:t>
            </w:r>
            <w:r w:rsidRPr="00B650B6">
              <w:rPr>
                <w:rFonts w:ascii="Times New Roman" w:hAnsi="Times New Roman" w:cs="Times New Roman"/>
                <w:color w:val="231F20"/>
                <w:w w:val="95"/>
                <w:sz w:val="24"/>
                <w:szCs w:val="24"/>
                <w:lang w:val="da-DK"/>
              </w:rPr>
              <w:t>finde</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sted,</w:t>
            </w:r>
            <w:r w:rsidRPr="00B650B6">
              <w:rPr>
                <w:rFonts w:ascii="Times New Roman" w:hAnsi="Times New Roman" w:cs="Times New Roman"/>
                <w:color w:val="231F20"/>
                <w:spacing w:val="-16"/>
                <w:w w:val="95"/>
                <w:sz w:val="24"/>
                <w:szCs w:val="24"/>
                <w:lang w:val="da-DK"/>
              </w:rPr>
              <w:t xml:space="preserve"> </w:t>
            </w:r>
            <w:r w:rsidRPr="00B650B6">
              <w:rPr>
                <w:rFonts w:ascii="Times New Roman" w:hAnsi="Times New Roman" w:cs="Times New Roman"/>
                <w:color w:val="231F20"/>
                <w:w w:val="95"/>
                <w:sz w:val="24"/>
                <w:szCs w:val="24"/>
                <w:lang w:val="da-DK"/>
              </w:rPr>
              <w:t>herunder,</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hvor</w:t>
            </w:r>
            <w:r w:rsidRPr="00B650B6">
              <w:rPr>
                <w:rFonts w:ascii="Times New Roman" w:hAnsi="Times New Roman" w:cs="Times New Roman"/>
                <w:color w:val="231F20"/>
                <w:spacing w:val="-16"/>
                <w:w w:val="95"/>
                <w:sz w:val="24"/>
                <w:szCs w:val="24"/>
                <w:lang w:val="da-DK"/>
              </w:rPr>
              <w:t xml:space="preserve"> </w:t>
            </w:r>
            <w:r w:rsidRPr="00B650B6">
              <w:rPr>
                <w:rFonts w:ascii="Times New Roman" w:hAnsi="Times New Roman" w:cs="Times New Roman"/>
                <w:color w:val="231F20"/>
                <w:w w:val="95"/>
                <w:sz w:val="24"/>
                <w:szCs w:val="24"/>
                <w:lang w:val="da-DK"/>
              </w:rPr>
              <w:t>det</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er</w:t>
            </w:r>
            <w:r w:rsidRPr="00B650B6">
              <w:rPr>
                <w:rFonts w:ascii="Times New Roman" w:hAnsi="Times New Roman" w:cs="Times New Roman"/>
                <w:color w:val="231F20"/>
                <w:spacing w:val="-16"/>
                <w:w w:val="95"/>
                <w:sz w:val="24"/>
                <w:szCs w:val="24"/>
                <w:lang w:val="da-DK"/>
              </w:rPr>
              <w:t xml:space="preserve"> </w:t>
            </w:r>
            <w:r w:rsidRPr="00B650B6">
              <w:rPr>
                <w:rFonts w:ascii="Times New Roman" w:hAnsi="Times New Roman" w:cs="Times New Roman"/>
                <w:color w:val="231F20"/>
                <w:w w:val="95"/>
                <w:sz w:val="24"/>
                <w:szCs w:val="24"/>
                <w:lang w:val="da-DK"/>
              </w:rPr>
              <w:t>relevant,</w:t>
            </w:r>
            <w:r w:rsidRPr="00B650B6">
              <w:rPr>
                <w:rFonts w:ascii="Times New Roman" w:hAnsi="Times New Roman" w:cs="Times New Roman"/>
                <w:color w:val="231F20"/>
                <w:spacing w:val="-17"/>
                <w:w w:val="95"/>
                <w:sz w:val="24"/>
                <w:szCs w:val="24"/>
                <w:lang w:val="da-DK"/>
              </w:rPr>
              <w:t xml:space="preserve"> </w:t>
            </w:r>
            <w:r w:rsidRPr="00B650B6">
              <w:rPr>
                <w:rFonts w:ascii="Times New Roman" w:hAnsi="Times New Roman" w:cs="Times New Roman"/>
                <w:color w:val="231F20"/>
                <w:w w:val="95"/>
                <w:sz w:val="24"/>
                <w:szCs w:val="24"/>
                <w:lang w:val="da-DK"/>
              </w:rPr>
              <w:t>navnet</w:t>
            </w:r>
            <w:r w:rsidRPr="00B650B6">
              <w:rPr>
                <w:rFonts w:ascii="Times New Roman" w:hAnsi="Times New Roman" w:cs="Times New Roman"/>
                <w:color w:val="231F20"/>
                <w:spacing w:val="-16"/>
                <w:w w:val="95"/>
                <w:sz w:val="24"/>
                <w:szCs w:val="24"/>
                <w:lang w:val="da-DK"/>
              </w:rPr>
              <w:t xml:space="preserve"> </w:t>
            </w:r>
            <w:r w:rsidRPr="00B650B6">
              <w:rPr>
                <w:rFonts w:ascii="Times New Roman" w:hAnsi="Times New Roman" w:cs="Times New Roman"/>
                <w:color w:val="231F20"/>
                <w:w w:val="95"/>
                <w:sz w:val="24"/>
                <w:szCs w:val="24"/>
                <w:lang w:val="da-DK"/>
              </w:rPr>
              <w:t>på</w:t>
            </w:r>
            <w:r w:rsidRPr="00B650B6">
              <w:rPr>
                <w:rFonts w:ascii="Times New Roman" w:hAnsi="Times New Roman" w:cs="Times New Roman"/>
                <w:color w:val="231F20"/>
                <w:spacing w:val="-16"/>
                <w:w w:val="95"/>
                <w:sz w:val="24"/>
                <w:szCs w:val="24"/>
                <w:lang w:val="da-DK"/>
              </w:rPr>
              <w:t xml:space="preserve"> </w:t>
            </w:r>
            <w:r w:rsidRPr="00B650B6">
              <w:rPr>
                <w:rFonts w:ascii="Times New Roman" w:hAnsi="Times New Roman" w:cs="Times New Roman"/>
                <w:color w:val="231F20"/>
                <w:w w:val="95"/>
                <w:sz w:val="24"/>
                <w:szCs w:val="24"/>
                <w:lang w:val="da-DK"/>
              </w:rPr>
              <w:t xml:space="preserve">markedspladsen/ </w:t>
            </w:r>
            <w:r w:rsidRPr="00B650B6">
              <w:rPr>
                <w:rFonts w:ascii="Times New Roman" w:hAnsi="Times New Roman" w:cs="Times New Roman"/>
                <w:color w:val="231F20"/>
                <w:sz w:val="24"/>
                <w:szCs w:val="24"/>
                <w:lang w:val="da-DK"/>
              </w:rPr>
              <w:t>markedspladserne.</w:t>
            </w:r>
          </w:p>
        </w:tc>
        <w:tc>
          <w:tcPr>
            <w:tcW w:w="914" w:type="pct"/>
          </w:tcPr>
          <w:p w14:paraId="74FF2039"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c>
          <w:tcPr>
            <w:tcW w:w="908" w:type="pct"/>
          </w:tcPr>
          <w:p w14:paraId="7A8410E8"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r>
      <w:tr w:rsidR="007E40E9" w:rsidRPr="002C1E0E" w14:paraId="302A0006" w14:textId="77777777" w:rsidTr="00270FED">
        <w:trPr>
          <w:trHeight w:val="1433"/>
        </w:trPr>
        <w:tc>
          <w:tcPr>
            <w:tcW w:w="460" w:type="pct"/>
          </w:tcPr>
          <w:p w14:paraId="346866EA" w14:textId="77777777" w:rsidR="007E40E9" w:rsidRPr="00B650B6" w:rsidRDefault="007E40E9" w:rsidP="007E40E9">
            <w:pPr>
              <w:pStyle w:val="TableParagraph"/>
              <w:spacing w:before="156"/>
              <w:ind w:left="-1"/>
              <w:rPr>
                <w:rFonts w:ascii="Times New Roman" w:hAnsi="Times New Roman" w:cs="Times New Roman"/>
                <w:sz w:val="24"/>
                <w:szCs w:val="24"/>
              </w:rPr>
            </w:pPr>
            <w:r w:rsidRPr="00B650B6">
              <w:rPr>
                <w:rFonts w:ascii="Times New Roman" w:hAnsi="Times New Roman" w:cs="Times New Roman"/>
                <w:color w:val="231F20"/>
                <w:w w:val="95"/>
                <w:sz w:val="24"/>
                <w:szCs w:val="24"/>
              </w:rPr>
              <w:lastRenderedPageBreak/>
              <w:t>Punkt 6.6</w:t>
            </w:r>
          </w:p>
        </w:tc>
        <w:tc>
          <w:tcPr>
            <w:tcW w:w="2718" w:type="pct"/>
          </w:tcPr>
          <w:p w14:paraId="2440F6D3" w14:textId="296102C2" w:rsidR="007E40E9" w:rsidRPr="00B650B6" w:rsidRDefault="002C1E0E" w:rsidP="007E40E9">
            <w:pPr>
              <w:pStyle w:val="TableParagraph"/>
              <w:spacing w:before="156"/>
              <w:ind w:left="84"/>
              <w:rPr>
                <w:rFonts w:ascii="Times New Roman" w:hAnsi="Times New Roman" w:cs="Times New Roman"/>
                <w:sz w:val="24"/>
                <w:szCs w:val="24"/>
                <w:lang w:val="da-DK"/>
              </w:rPr>
            </w:pPr>
            <w:r>
              <w:rPr>
                <w:rFonts w:ascii="Times New Roman" w:hAnsi="Times New Roman" w:cs="Times New Roman"/>
                <w:color w:val="231F20"/>
                <w:w w:val="90"/>
                <w:sz w:val="24"/>
                <w:szCs w:val="24"/>
                <w:lang w:val="da-DK"/>
              </w:rPr>
              <w:t xml:space="preserve">overtildeling </w:t>
            </w:r>
            <w:r w:rsidR="007E40E9" w:rsidRPr="00B650B6">
              <w:rPr>
                <w:rFonts w:ascii="Times New Roman" w:hAnsi="Times New Roman" w:cs="Times New Roman"/>
                <w:color w:val="231F20"/>
                <w:w w:val="90"/>
                <w:sz w:val="24"/>
                <w:szCs w:val="24"/>
                <w:lang w:val="da-DK"/>
              </w:rPr>
              <w:t>og  »green shoe«</w:t>
            </w:r>
          </w:p>
          <w:p w14:paraId="6B49D1FE" w14:textId="77777777" w:rsidR="007E40E9" w:rsidRPr="00B650B6" w:rsidRDefault="007E40E9" w:rsidP="007E40E9">
            <w:pPr>
              <w:pStyle w:val="TableParagraph"/>
              <w:spacing w:before="118"/>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I tilfælde af optagelse til handel på et reguleret marked, et SMV-vækstmarked eller i en   MHF:</w:t>
            </w:r>
          </w:p>
          <w:p w14:paraId="0A09F935" w14:textId="77777777" w:rsidR="007E40E9" w:rsidRPr="00B650B6" w:rsidRDefault="007E40E9" w:rsidP="007E40E9">
            <w:pPr>
              <w:pStyle w:val="TableParagraph"/>
              <w:numPr>
                <w:ilvl w:val="0"/>
                <w:numId w:val="3"/>
              </w:numPr>
              <w:tabs>
                <w:tab w:val="left" w:pos="327"/>
              </w:tabs>
              <w:spacing w:before="118"/>
              <w:ind w:hanging="241"/>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det angives, om der sker overtildeling og/eller »green shoe« samt omfanget</w:t>
            </w:r>
            <w:r w:rsidRPr="00B650B6">
              <w:rPr>
                <w:rFonts w:ascii="Times New Roman" w:hAnsi="Times New Roman" w:cs="Times New Roman"/>
                <w:color w:val="231F20"/>
                <w:spacing w:val="-25"/>
                <w:w w:val="95"/>
                <w:sz w:val="24"/>
                <w:szCs w:val="24"/>
                <w:lang w:val="da-DK"/>
              </w:rPr>
              <w:t xml:space="preserve"> </w:t>
            </w:r>
            <w:r w:rsidRPr="00B650B6">
              <w:rPr>
                <w:rFonts w:ascii="Times New Roman" w:hAnsi="Times New Roman" w:cs="Times New Roman"/>
                <w:color w:val="231F20"/>
                <w:w w:val="95"/>
                <w:sz w:val="24"/>
                <w:szCs w:val="24"/>
                <w:lang w:val="da-DK"/>
              </w:rPr>
              <w:t>heraf</w:t>
            </w:r>
          </w:p>
          <w:p w14:paraId="3BAA2A84" w14:textId="77777777" w:rsidR="007E40E9" w:rsidRPr="00B650B6" w:rsidRDefault="007E40E9" w:rsidP="007E40E9">
            <w:pPr>
              <w:pStyle w:val="TableParagraph"/>
              <w:numPr>
                <w:ilvl w:val="0"/>
                <w:numId w:val="3"/>
              </w:numPr>
              <w:tabs>
                <w:tab w:val="left" w:pos="327"/>
              </w:tabs>
              <w:spacing w:before="118"/>
              <w:ind w:hanging="241"/>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den</w:t>
            </w:r>
            <w:r w:rsidRPr="00B650B6">
              <w:rPr>
                <w:rFonts w:ascii="Times New Roman" w:hAnsi="Times New Roman" w:cs="Times New Roman"/>
                <w:color w:val="231F20"/>
                <w:spacing w:val="-4"/>
                <w:w w:val="95"/>
                <w:sz w:val="24"/>
                <w:szCs w:val="24"/>
                <w:lang w:val="da-DK"/>
              </w:rPr>
              <w:t xml:space="preserve"> </w:t>
            </w:r>
            <w:r w:rsidRPr="00B650B6">
              <w:rPr>
                <w:rFonts w:ascii="Times New Roman" w:hAnsi="Times New Roman" w:cs="Times New Roman"/>
                <w:color w:val="231F20"/>
                <w:w w:val="95"/>
                <w:sz w:val="24"/>
                <w:szCs w:val="24"/>
                <w:lang w:val="da-DK"/>
              </w:rPr>
              <w:t>periode,</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hvori</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der</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kan</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ske</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overtildeling</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og/eller</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»green</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shoe«</w:t>
            </w:r>
          </w:p>
          <w:p w14:paraId="0A2DCFA4" w14:textId="77777777" w:rsidR="007E40E9" w:rsidRPr="00B650B6" w:rsidRDefault="007E40E9" w:rsidP="007E40E9">
            <w:pPr>
              <w:pStyle w:val="TableParagraph"/>
              <w:numPr>
                <w:ilvl w:val="0"/>
                <w:numId w:val="3"/>
              </w:numPr>
              <w:tabs>
                <w:tab w:val="left" w:pos="327"/>
              </w:tabs>
              <w:spacing w:before="118"/>
              <w:ind w:hanging="241"/>
              <w:rPr>
                <w:rFonts w:ascii="Times New Roman" w:hAnsi="Times New Roman" w:cs="Times New Roman"/>
                <w:sz w:val="24"/>
                <w:szCs w:val="24"/>
                <w:lang w:val="da-DK"/>
              </w:rPr>
            </w:pPr>
            <w:r w:rsidRPr="00B650B6">
              <w:rPr>
                <w:rFonts w:ascii="Times New Roman" w:hAnsi="Times New Roman" w:cs="Times New Roman"/>
                <w:color w:val="231F20"/>
                <w:w w:val="90"/>
                <w:sz w:val="24"/>
                <w:szCs w:val="24"/>
                <w:lang w:val="da-DK"/>
              </w:rPr>
              <w:t>betingelser  for  overtildeling eller  »green</w:t>
            </w:r>
            <w:r w:rsidRPr="00B650B6">
              <w:rPr>
                <w:rFonts w:ascii="Times New Roman" w:hAnsi="Times New Roman" w:cs="Times New Roman"/>
                <w:color w:val="231F20"/>
                <w:spacing w:val="-18"/>
                <w:w w:val="90"/>
                <w:sz w:val="24"/>
                <w:szCs w:val="24"/>
                <w:lang w:val="da-DK"/>
              </w:rPr>
              <w:t xml:space="preserve"> </w:t>
            </w:r>
            <w:r w:rsidRPr="00B650B6">
              <w:rPr>
                <w:rFonts w:ascii="Times New Roman" w:hAnsi="Times New Roman" w:cs="Times New Roman"/>
                <w:color w:val="231F20"/>
                <w:w w:val="90"/>
                <w:sz w:val="24"/>
                <w:szCs w:val="24"/>
                <w:lang w:val="da-DK"/>
              </w:rPr>
              <w:t>shoe«.</w:t>
            </w:r>
          </w:p>
        </w:tc>
        <w:tc>
          <w:tcPr>
            <w:tcW w:w="914" w:type="pct"/>
          </w:tcPr>
          <w:p w14:paraId="1A837736"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c>
          <w:tcPr>
            <w:tcW w:w="908" w:type="pct"/>
          </w:tcPr>
          <w:p w14:paraId="408101AC"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r>
      <w:tr w:rsidR="007E40E9" w:rsidRPr="002C1E0E" w14:paraId="3A0FD77A" w14:textId="77777777" w:rsidTr="00270FED">
        <w:trPr>
          <w:trHeight w:val="705"/>
        </w:trPr>
        <w:tc>
          <w:tcPr>
            <w:tcW w:w="460" w:type="pct"/>
          </w:tcPr>
          <w:p w14:paraId="564FA62B" w14:textId="77777777" w:rsidR="007E40E9" w:rsidRPr="007E40E9" w:rsidRDefault="007E40E9" w:rsidP="007E40E9">
            <w:pPr>
              <w:pStyle w:val="TableParagraph"/>
              <w:spacing w:before="176"/>
              <w:ind w:left="0"/>
              <w:rPr>
                <w:rFonts w:ascii="Times New Roman" w:hAnsi="Times New Roman" w:cs="Times New Roman"/>
                <w:b/>
                <w:sz w:val="24"/>
                <w:szCs w:val="24"/>
              </w:rPr>
            </w:pPr>
            <w:r w:rsidRPr="007E40E9">
              <w:rPr>
                <w:rFonts w:ascii="Times New Roman" w:hAnsi="Times New Roman" w:cs="Times New Roman"/>
                <w:b/>
                <w:color w:val="231F20"/>
                <w:sz w:val="24"/>
                <w:szCs w:val="24"/>
              </w:rPr>
              <w:t>AFSNIT 7</w:t>
            </w:r>
          </w:p>
        </w:tc>
        <w:tc>
          <w:tcPr>
            <w:tcW w:w="2718" w:type="pct"/>
          </w:tcPr>
          <w:p w14:paraId="48A69E1B" w14:textId="77777777" w:rsidR="007E40E9" w:rsidRPr="007E40E9" w:rsidRDefault="007E40E9" w:rsidP="007E40E9">
            <w:pPr>
              <w:pStyle w:val="TableParagraph"/>
              <w:spacing w:before="176"/>
              <w:rPr>
                <w:rFonts w:ascii="Times New Roman" w:hAnsi="Times New Roman" w:cs="Times New Roman"/>
                <w:b/>
                <w:sz w:val="24"/>
                <w:szCs w:val="24"/>
                <w:lang w:val="da-DK"/>
              </w:rPr>
            </w:pPr>
            <w:r w:rsidRPr="007E40E9">
              <w:rPr>
                <w:rFonts w:ascii="Times New Roman" w:hAnsi="Times New Roman" w:cs="Times New Roman"/>
                <w:b/>
                <w:color w:val="231F20"/>
                <w:w w:val="95"/>
                <w:sz w:val="24"/>
                <w:szCs w:val="24"/>
                <w:lang w:val="da-DK"/>
              </w:rPr>
              <w:t>VÆRDIPAPIRIHÆNDEHAVERE,  DER  ØNSKER  AT SÆLGE</w:t>
            </w:r>
          </w:p>
        </w:tc>
        <w:tc>
          <w:tcPr>
            <w:tcW w:w="914" w:type="pct"/>
          </w:tcPr>
          <w:p w14:paraId="3B0C4D85"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c>
          <w:tcPr>
            <w:tcW w:w="908" w:type="pct"/>
          </w:tcPr>
          <w:p w14:paraId="6206CDBE"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r>
      <w:tr w:rsidR="007E40E9" w:rsidRPr="002C1E0E" w14:paraId="3AD27F1A" w14:textId="77777777" w:rsidTr="00270FED">
        <w:trPr>
          <w:trHeight w:val="971"/>
        </w:trPr>
        <w:tc>
          <w:tcPr>
            <w:tcW w:w="460" w:type="pct"/>
          </w:tcPr>
          <w:p w14:paraId="0CCA3AEA" w14:textId="77777777" w:rsidR="007E40E9" w:rsidRPr="00B650B6" w:rsidRDefault="007E40E9" w:rsidP="007E40E9">
            <w:pPr>
              <w:pStyle w:val="TableParagraph"/>
              <w:spacing w:before="156"/>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7.1</w:t>
            </w:r>
          </w:p>
        </w:tc>
        <w:tc>
          <w:tcPr>
            <w:tcW w:w="2718" w:type="pct"/>
          </w:tcPr>
          <w:p w14:paraId="4542E372" w14:textId="77777777" w:rsidR="007E40E9" w:rsidRPr="00B650B6" w:rsidRDefault="007E40E9" w:rsidP="007E40E9">
            <w:pPr>
              <w:pStyle w:val="TableParagraph"/>
              <w:spacing w:before="165" w:line="214" w:lineRule="exact"/>
              <w:ind w:hanging="1"/>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Navn</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og</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forretningsadresse</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på</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den</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person</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eller</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virksomhed,</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som</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ønsker</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at</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sælge</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værdipapirerne,</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den stilling</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eller</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anden</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væsentlige</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forbindelse,</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som</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sælger</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inden</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for</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de</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seneste</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tre</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år</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har</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haft</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med</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 xml:space="preserve">udsteder </w:t>
            </w:r>
            <w:r w:rsidRPr="00B650B6">
              <w:rPr>
                <w:rFonts w:ascii="Times New Roman" w:hAnsi="Times New Roman" w:cs="Times New Roman"/>
                <w:color w:val="231F20"/>
                <w:w w:val="90"/>
                <w:sz w:val="24"/>
                <w:szCs w:val="24"/>
                <w:lang w:val="da-DK"/>
              </w:rPr>
              <w:t>eller  dennes  forgængere  eller  forbundne</w:t>
            </w:r>
            <w:r w:rsidRPr="00B650B6">
              <w:rPr>
                <w:rFonts w:ascii="Times New Roman" w:hAnsi="Times New Roman" w:cs="Times New Roman"/>
                <w:color w:val="231F20"/>
                <w:spacing w:val="-8"/>
                <w:w w:val="90"/>
                <w:sz w:val="24"/>
                <w:szCs w:val="24"/>
                <w:lang w:val="da-DK"/>
              </w:rPr>
              <w:t xml:space="preserve"> </w:t>
            </w:r>
            <w:r w:rsidRPr="00B650B6">
              <w:rPr>
                <w:rFonts w:ascii="Times New Roman" w:hAnsi="Times New Roman" w:cs="Times New Roman"/>
                <w:color w:val="231F20"/>
                <w:w w:val="90"/>
                <w:sz w:val="24"/>
                <w:szCs w:val="24"/>
                <w:lang w:val="da-DK"/>
              </w:rPr>
              <w:t>virksomheder.</w:t>
            </w:r>
          </w:p>
        </w:tc>
        <w:tc>
          <w:tcPr>
            <w:tcW w:w="914" w:type="pct"/>
          </w:tcPr>
          <w:p w14:paraId="321C6E59"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c>
          <w:tcPr>
            <w:tcW w:w="908" w:type="pct"/>
          </w:tcPr>
          <w:p w14:paraId="07C20F52"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r>
      <w:tr w:rsidR="007E40E9" w:rsidRPr="002C1E0E" w14:paraId="6DEF936E" w14:textId="77777777" w:rsidTr="00270FED">
        <w:trPr>
          <w:trHeight w:val="559"/>
        </w:trPr>
        <w:tc>
          <w:tcPr>
            <w:tcW w:w="460" w:type="pct"/>
          </w:tcPr>
          <w:p w14:paraId="3862D8C5" w14:textId="77777777" w:rsidR="007E40E9" w:rsidRPr="00B650B6" w:rsidRDefault="007E40E9" w:rsidP="007E40E9">
            <w:pPr>
              <w:pStyle w:val="TableParagraph"/>
              <w:spacing w:before="156"/>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7.2</w:t>
            </w:r>
          </w:p>
        </w:tc>
        <w:tc>
          <w:tcPr>
            <w:tcW w:w="2718" w:type="pct"/>
          </w:tcPr>
          <w:p w14:paraId="4322CC9E" w14:textId="77777777" w:rsidR="007E40E9" w:rsidRPr="00B650B6" w:rsidRDefault="007E40E9" w:rsidP="007E40E9">
            <w:pPr>
              <w:pStyle w:val="TableParagraph"/>
              <w:spacing w:before="156"/>
              <w:ind w:left="84"/>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Angivelse af antal værdipapirer og klasse, som hver værdipapirindehaver tilbyder.</w:t>
            </w:r>
          </w:p>
        </w:tc>
        <w:tc>
          <w:tcPr>
            <w:tcW w:w="914" w:type="pct"/>
          </w:tcPr>
          <w:p w14:paraId="29109514"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c>
          <w:tcPr>
            <w:tcW w:w="908" w:type="pct"/>
          </w:tcPr>
          <w:p w14:paraId="7C33E545"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r>
      <w:tr w:rsidR="007E40E9" w:rsidRPr="002C1E0E" w14:paraId="56E70A25" w14:textId="77777777" w:rsidTr="00270FED">
        <w:trPr>
          <w:trHeight w:val="837"/>
        </w:trPr>
        <w:tc>
          <w:tcPr>
            <w:tcW w:w="460" w:type="pct"/>
          </w:tcPr>
          <w:p w14:paraId="1AF7DD79" w14:textId="77777777" w:rsidR="007E40E9" w:rsidRPr="00B650B6" w:rsidRDefault="007E40E9" w:rsidP="007E40E9">
            <w:pPr>
              <w:pStyle w:val="TableParagraph"/>
              <w:spacing w:before="156"/>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7.3</w:t>
            </w:r>
          </w:p>
        </w:tc>
        <w:tc>
          <w:tcPr>
            <w:tcW w:w="2718" w:type="pct"/>
          </w:tcPr>
          <w:p w14:paraId="31F81DD6" w14:textId="77777777" w:rsidR="007E40E9" w:rsidRPr="00B650B6" w:rsidRDefault="007E40E9" w:rsidP="007E40E9">
            <w:pPr>
              <w:pStyle w:val="TableParagraph"/>
              <w:spacing w:before="165" w:line="214" w:lineRule="exact"/>
              <w:ind w:right="-11" w:hanging="1"/>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I</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tilfælde,</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hvor</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en</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større</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aktionær</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sælger</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værdipapirerne,</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angives</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størrelsen</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på</w:t>
            </w:r>
            <w:r w:rsidRPr="00B650B6">
              <w:rPr>
                <w:rFonts w:ascii="Times New Roman" w:hAnsi="Times New Roman" w:cs="Times New Roman"/>
                <w:color w:val="231F20"/>
                <w:spacing w:val="-8"/>
                <w:w w:val="95"/>
                <w:sz w:val="24"/>
                <w:szCs w:val="24"/>
                <w:lang w:val="da-DK"/>
              </w:rPr>
              <w:t xml:space="preserve"> </w:t>
            </w:r>
            <w:r w:rsidRPr="00B650B6">
              <w:rPr>
                <w:rFonts w:ascii="Times New Roman" w:hAnsi="Times New Roman" w:cs="Times New Roman"/>
                <w:color w:val="231F20"/>
                <w:w w:val="95"/>
                <w:sz w:val="24"/>
                <w:szCs w:val="24"/>
                <w:lang w:val="da-DK"/>
              </w:rPr>
              <w:t>dennes</w:t>
            </w:r>
            <w:r w:rsidRPr="00B650B6">
              <w:rPr>
                <w:rFonts w:ascii="Times New Roman" w:hAnsi="Times New Roman" w:cs="Times New Roman"/>
                <w:color w:val="231F20"/>
                <w:spacing w:val="-7"/>
                <w:w w:val="95"/>
                <w:sz w:val="24"/>
                <w:szCs w:val="24"/>
                <w:lang w:val="da-DK"/>
              </w:rPr>
              <w:t xml:space="preserve"> </w:t>
            </w:r>
            <w:r w:rsidRPr="00B650B6">
              <w:rPr>
                <w:rFonts w:ascii="Times New Roman" w:hAnsi="Times New Roman" w:cs="Times New Roman"/>
                <w:color w:val="231F20"/>
                <w:w w:val="95"/>
                <w:sz w:val="24"/>
                <w:szCs w:val="24"/>
                <w:lang w:val="da-DK"/>
              </w:rPr>
              <w:t>aktiepost</w:t>
            </w:r>
            <w:r w:rsidRPr="00B650B6">
              <w:rPr>
                <w:rFonts w:ascii="Times New Roman" w:hAnsi="Times New Roman" w:cs="Times New Roman"/>
                <w:color w:val="231F20"/>
                <w:spacing w:val="-9"/>
                <w:w w:val="95"/>
                <w:sz w:val="24"/>
                <w:szCs w:val="24"/>
                <w:lang w:val="da-DK"/>
              </w:rPr>
              <w:t xml:space="preserve"> </w:t>
            </w:r>
            <w:r w:rsidRPr="00B650B6">
              <w:rPr>
                <w:rFonts w:ascii="Times New Roman" w:hAnsi="Times New Roman" w:cs="Times New Roman"/>
                <w:color w:val="231F20"/>
                <w:w w:val="95"/>
                <w:sz w:val="24"/>
                <w:szCs w:val="24"/>
                <w:lang w:val="da-DK"/>
              </w:rPr>
              <w:t>både før og umiddelbart efter</w:t>
            </w:r>
            <w:r w:rsidRPr="00B650B6">
              <w:rPr>
                <w:rFonts w:ascii="Times New Roman" w:hAnsi="Times New Roman" w:cs="Times New Roman"/>
                <w:color w:val="231F20"/>
                <w:spacing w:val="-24"/>
                <w:w w:val="95"/>
                <w:sz w:val="24"/>
                <w:szCs w:val="24"/>
                <w:lang w:val="da-DK"/>
              </w:rPr>
              <w:t xml:space="preserve"> </w:t>
            </w:r>
            <w:r w:rsidRPr="00B650B6">
              <w:rPr>
                <w:rFonts w:ascii="Times New Roman" w:hAnsi="Times New Roman" w:cs="Times New Roman"/>
                <w:color w:val="231F20"/>
                <w:w w:val="95"/>
                <w:sz w:val="24"/>
                <w:szCs w:val="24"/>
                <w:lang w:val="da-DK"/>
              </w:rPr>
              <w:t>udstedelsen.</w:t>
            </w:r>
          </w:p>
        </w:tc>
        <w:tc>
          <w:tcPr>
            <w:tcW w:w="914" w:type="pct"/>
          </w:tcPr>
          <w:p w14:paraId="169D5B09"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c>
          <w:tcPr>
            <w:tcW w:w="908" w:type="pct"/>
          </w:tcPr>
          <w:p w14:paraId="2DBA15E7"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r>
      <w:tr w:rsidR="007E40E9" w:rsidRPr="00B650B6" w14:paraId="3461590A" w14:textId="77777777" w:rsidTr="00270FED">
        <w:trPr>
          <w:trHeight w:val="1700"/>
        </w:trPr>
        <w:tc>
          <w:tcPr>
            <w:tcW w:w="460" w:type="pct"/>
          </w:tcPr>
          <w:p w14:paraId="787D155D" w14:textId="77777777" w:rsidR="007E40E9" w:rsidRPr="00B650B6" w:rsidRDefault="007E40E9" w:rsidP="007E40E9">
            <w:pPr>
              <w:pStyle w:val="TableParagraph"/>
              <w:spacing w:before="156"/>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7.4</w:t>
            </w:r>
          </w:p>
        </w:tc>
        <w:tc>
          <w:tcPr>
            <w:tcW w:w="2718" w:type="pct"/>
          </w:tcPr>
          <w:p w14:paraId="71A98E83" w14:textId="21EA1563" w:rsidR="007E40E9" w:rsidRPr="00B650B6" w:rsidRDefault="002C1E0E" w:rsidP="007E40E9">
            <w:pPr>
              <w:pStyle w:val="TableParagraph"/>
              <w:spacing w:before="156"/>
              <w:ind w:left="84"/>
              <w:rPr>
                <w:rFonts w:ascii="Times New Roman" w:hAnsi="Times New Roman" w:cs="Times New Roman"/>
                <w:sz w:val="24"/>
                <w:szCs w:val="24"/>
                <w:lang w:val="da-DK"/>
              </w:rPr>
            </w:pPr>
            <w:r>
              <w:rPr>
                <w:rFonts w:ascii="Times New Roman" w:hAnsi="Times New Roman" w:cs="Times New Roman"/>
                <w:color w:val="231F20"/>
                <w:w w:val="90"/>
                <w:sz w:val="24"/>
                <w:szCs w:val="24"/>
                <w:lang w:val="da-DK"/>
              </w:rPr>
              <w:t xml:space="preserve">Ved fastfrysningsaftaler </w:t>
            </w:r>
            <w:r w:rsidR="007E40E9" w:rsidRPr="00B650B6">
              <w:rPr>
                <w:rFonts w:ascii="Times New Roman" w:hAnsi="Times New Roman" w:cs="Times New Roman"/>
                <w:color w:val="231F20"/>
                <w:w w:val="90"/>
                <w:sz w:val="24"/>
                <w:szCs w:val="24"/>
                <w:lang w:val="da-DK"/>
              </w:rPr>
              <w:t>angives  detaljerede  oplysninger  om følgende:</w:t>
            </w:r>
          </w:p>
          <w:p w14:paraId="10CD3001" w14:textId="77777777" w:rsidR="007E40E9" w:rsidRPr="00B650B6" w:rsidRDefault="007E40E9" w:rsidP="007E40E9">
            <w:pPr>
              <w:pStyle w:val="TableParagraph"/>
              <w:numPr>
                <w:ilvl w:val="0"/>
                <w:numId w:val="2"/>
              </w:numPr>
              <w:tabs>
                <w:tab w:val="left" w:pos="327"/>
              </w:tabs>
              <w:spacing w:before="118"/>
              <w:ind w:hanging="241"/>
              <w:rPr>
                <w:rFonts w:ascii="Times New Roman" w:hAnsi="Times New Roman" w:cs="Times New Roman"/>
                <w:sz w:val="24"/>
                <w:szCs w:val="24"/>
              </w:rPr>
            </w:pPr>
            <w:r w:rsidRPr="00B650B6">
              <w:rPr>
                <w:rFonts w:ascii="Times New Roman" w:hAnsi="Times New Roman" w:cs="Times New Roman"/>
                <w:color w:val="231F20"/>
                <w:w w:val="90"/>
                <w:sz w:val="24"/>
                <w:szCs w:val="24"/>
              </w:rPr>
              <w:t>deltagende</w:t>
            </w:r>
            <w:r w:rsidRPr="00B650B6">
              <w:rPr>
                <w:rFonts w:ascii="Times New Roman" w:hAnsi="Times New Roman" w:cs="Times New Roman"/>
                <w:color w:val="231F20"/>
                <w:spacing w:val="3"/>
                <w:w w:val="90"/>
                <w:sz w:val="24"/>
                <w:szCs w:val="24"/>
              </w:rPr>
              <w:t xml:space="preserve"> </w:t>
            </w:r>
            <w:r w:rsidRPr="00B650B6">
              <w:rPr>
                <w:rFonts w:ascii="Times New Roman" w:hAnsi="Times New Roman" w:cs="Times New Roman"/>
                <w:color w:val="231F20"/>
                <w:w w:val="90"/>
                <w:sz w:val="24"/>
                <w:szCs w:val="24"/>
              </w:rPr>
              <w:t>parter</w:t>
            </w:r>
          </w:p>
          <w:p w14:paraId="2AB745F2" w14:textId="77777777" w:rsidR="007E40E9" w:rsidRPr="00B650B6" w:rsidRDefault="007E40E9" w:rsidP="007E40E9">
            <w:pPr>
              <w:pStyle w:val="TableParagraph"/>
              <w:numPr>
                <w:ilvl w:val="0"/>
                <w:numId w:val="2"/>
              </w:numPr>
              <w:tabs>
                <w:tab w:val="left" w:pos="327"/>
              </w:tabs>
              <w:spacing w:before="118"/>
              <w:ind w:hanging="241"/>
              <w:rPr>
                <w:rFonts w:ascii="Times New Roman" w:hAnsi="Times New Roman" w:cs="Times New Roman"/>
                <w:sz w:val="24"/>
                <w:szCs w:val="24"/>
              </w:rPr>
            </w:pPr>
            <w:r w:rsidRPr="00B650B6">
              <w:rPr>
                <w:rFonts w:ascii="Times New Roman" w:hAnsi="Times New Roman" w:cs="Times New Roman"/>
                <w:color w:val="231F20"/>
                <w:w w:val="95"/>
                <w:sz w:val="24"/>
                <w:szCs w:val="24"/>
              </w:rPr>
              <w:t>aftalens indhold og</w:t>
            </w:r>
            <w:r w:rsidRPr="00B650B6">
              <w:rPr>
                <w:rFonts w:ascii="Times New Roman" w:hAnsi="Times New Roman" w:cs="Times New Roman"/>
                <w:color w:val="231F20"/>
                <w:spacing w:val="-21"/>
                <w:w w:val="95"/>
                <w:sz w:val="24"/>
                <w:szCs w:val="24"/>
              </w:rPr>
              <w:t xml:space="preserve"> </w:t>
            </w:r>
            <w:r w:rsidRPr="00B650B6">
              <w:rPr>
                <w:rFonts w:ascii="Times New Roman" w:hAnsi="Times New Roman" w:cs="Times New Roman"/>
                <w:color w:val="231F20"/>
                <w:w w:val="95"/>
                <w:sz w:val="24"/>
                <w:szCs w:val="24"/>
              </w:rPr>
              <w:t>undtagelser</w:t>
            </w:r>
          </w:p>
          <w:p w14:paraId="54031580" w14:textId="77777777" w:rsidR="007E40E9" w:rsidRPr="00B650B6" w:rsidRDefault="007E40E9" w:rsidP="007E40E9">
            <w:pPr>
              <w:pStyle w:val="TableParagraph"/>
              <w:numPr>
                <w:ilvl w:val="0"/>
                <w:numId w:val="2"/>
              </w:numPr>
              <w:tabs>
                <w:tab w:val="left" w:pos="327"/>
              </w:tabs>
              <w:spacing w:before="118"/>
              <w:ind w:hanging="241"/>
              <w:rPr>
                <w:rFonts w:ascii="Times New Roman" w:hAnsi="Times New Roman" w:cs="Times New Roman"/>
                <w:sz w:val="24"/>
                <w:szCs w:val="24"/>
              </w:rPr>
            </w:pPr>
            <w:r w:rsidRPr="00B650B6">
              <w:rPr>
                <w:rFonts w:ascii="Times New Roman" w:hAnsi="Times New Roman" w:cs="Times New Roman"/>
                <w:color w:val="231F20"/>
                <w:w w:val="90"/>
                <w:sz w:val="24"/>
                <w:szCs w:val="24"/>
              </w:rPr>
              <w:t>fastfrysningsperioden</w:t>
            </w:r>
            <w:r w:rsidRPr="00B650B6">
              <w:rPr>
                <w:rFonts w:ascii="Times New Roman" w:hAnsi="Times New Roman" w:cs="Times New Roman"/>
                <w:color w:val="231F20"/>
                <w:spacing w:val="22"/>
                <w:w w:val="90"/>
                <w:sz w:val="24"/>
                <w:szCs w:val="24"/>
              </w:rPr>
              <w:t xml:space="preserve"> </w:t>
            </w:r>
            <w:r w:rsidRPr="00B650B6">
              <w:rPr>
                <w:rFonts w:ascii="Times New Roman" w:hAnsi="Times New Roman" w:cs="Times New Roman"/>
                <w:color w:val="231F20"/>
                <w:w w:val="90"/>
                <w:sz w:val="24"/>
                <w:szCs w:val="24"/>
              </w:rPr>
              <w:t>anføres.</w:t>
            </w:r>
          </w:p>
        </w:tc>
        <w:tc>
          <w:tcPr>
            <w:tcW w:w="914" w:type="pct"/>
          </w:tcPr>
          <w:p w14:paraId="155CBF5F"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c>
          <w:tcPr>
            <w:tcW w:w="908" w:type="pct"/>
          </w:tcPr>
          <w:p w14:paraId="22265A42"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r>
      <w:tr w:rsidR="007E40E9" w:rsidRPr="00B650B6" w14:paraId="014C81F0" w14:textId="77777777" w:rsidTr="00270FED">
        <w:trPr>
          <w:trHeight w:val="562"/>
        </w:trPr>
        <w:tc>
          <w:tcPr>
            <w:tcW w:w="460" w:type="pct"/>
          </w:tcPr>
          <w:p w14:paraId="15A19DEA" w14:textId="77777777" w:rsidR="007E40E9" w:rsidRPr="007E40E9" w:rsidRDefault="007E40E9" w:rsidP="007E40E9">
            <w:pPr>
              <w:pStyle w:val="TableParagraph"/>
              <w:spacing w:before="175"/>
              <w:ind w:left="0"/>
              <w:rPr>
                <w:rFonts w:ascii="Times New Roman" w:hAnsi="Times New Roman" w:cs="Times New Roman"/>
                <w:b/>
                <w:sz w:val="24"/>
                <w:szCs w:val="24"/>
              </w:rPr>
            </w:pPr>
            <w:r w:rsidRPr="007E40E9">
              <w:rPr>
                <w:rFonts w:ascii="Times New Roman" w:hAnsi="Times New Roman" w:cs="Times New Roman"/>
                <w:b/>
                <w:color w:val="231F20"/>
                <w:sz w:val="24"/>
                <w:szCs w:val="24"/>
              </w:rPr>
              <w:t>AFSNIT 8</w:t>
            </w:r>
          </w:p>
        </w:tc>
        <w:tc>
          <w:tcPr>
            <w:tcW w:w="2718" w:type="pct"/>
          </w:tcPr>
          <w:p w14:paraId="7433E635" w14:textId="77777777" w:rsidR="007E40E9" w:rsidRPr="007E40E9" w:rsidRDefault="007E40E9" w:rsidP="007E40E9">
            <w:pPr>
              <w:pStyle w:val="TableParagraph"/>
              <w:spacing w:before="175"/>
              <w:rPr>
                <w:rFonts w:ascii="Times New Roman" w:hAnsi="Times New Roman" w:cs="Times New Roman"/>
                <w:b/>
                <w:sz w:val="24"/>
                <w:szCs w:val="24"/>
              </w:rPr>
            </w:pPr>
            <w:r w:rsidRPr="007E40E9">
              <w:rPr>
                <w:rFonts w:ascii="Times New Roman" w:hAnsi="Times New Roman" w:cs="Times New Roman"/>
                <w:b/>
                <w:color w:val="231F20"/>
                <w:w w:val="95"/>
                <w:sz w:val="24"/>
                <w:szCs w:val="24"/>
              </w:rPr>
              <w:t>UDGIFTER VED UDSTEDELSEN/UDBUDDET</w:t>
            </w:r>
          </w:p>
        </w:tc>
        <w:tc>
          <w:tcPr>
            <w:tcW w:w="914" w:type="pct"/>
          </w:tcPr>
          <w:p w14:paraId="0613750C"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c>
          <w:tcPr>
            <w:tcW w:w="908" w:type="pct"/>
          </w:tcPr>
          <w:p w14:paraId="337DEF27"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r>
      <w:tr w:rsidR="007E40E9" w:rsidRPr="002C1E0E" w14:paraId="6A3A6BB9" w14:textId="77777777" w:rsidTr="00270FED">
        <w:trPr>
          <w:trHeight w:val="542"/>
        </w:trPr>
        <w:tc>
          <w:tcPr>
            <w:tcW w:w="460" w:type="pct"/>
          </w:tcPr>
          <w:p w14:paraId="6F2194B3" w14:textId="77777777" w:rsidR="007E40E9" w:rsidRPr="00B650B6" w:rsidRDefault="007E40E9" w:rsidP="007E40E9">
            <w:pPr>
              <w:pStyle w:val="TableParagraph"/>
              <w:spacing w:before="156"/>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8.1</w:t>
            </w:r>
          </w:p>
        </w:tc>
        <w:tc>
          <w:tcPr>
            <w:tcW w:w="2718" w:type="pct"/>
          </w:tcPr>
          <w:p w14:paraId="76527FED" w14:textId="77777777" w:rsidR="007E40E9" w:rsidRPr="00B650B6" w:rsidRDefault="007E40E9" w:rsidP="007E40E9">
            <w:pPr>
              <w:pStyle w:val="TableParagraph"/>
              <w:spacing w:before="156"/>
              <w:ind w:left="84"/>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Samlet nettoprovenu og et estimat over de samlede udgifter ved udstedelsen/udbuddet.</w:t>
            </w:r>
          </w:p>
        </w:tc>
        <w:tc>
          <w:tcPr>
            <w:tcW w:w="914" w:type="pct"/>
          </w:tcPr>
          <w:p w14:paraId="560297DD"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c>
          <w:tcPr>
            <w:tcW w:w="908" w:type="pct"/>
          </w:tcPr>
          <w:p w14:paraId="3C88E15C"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r>
      <w:tr w:rsidR="007E40E9" w:rsidRPr="00B650B6" w14:paraId="49C043B8" w14:textId="77777777" w:rsidTr="00270FED">
        <w:trPr>
          <w:trHeight w:val="446"/>
        </w:trPr>
        <w:tc>
          <w:tcPr>
            <w:tcW w:w="460" w:type="pct"/>
          </w:tcPr>
          <w:p w14:paraId="5E438839" w14:textId="77777777" w:rsidR="007E40E9" w:rsidRPr="007E40E9" w:rsidRDefault="007E40E9" w:rsidP="007E40E9">
            <w:pPr>
              <w:pStyle w:val="TableParagraph"/>
              <w:spacing w:before="62"/>
              <w:ind w:left="0"/>
              <w:rPr>
                <w:rFonts w:ascii="Times New Roman" w:hAnsi="Times New Roman" w:cs="Times New Roman"/>
                <w:b/>
                <w:sz w:val="24"/>
                <w:szCs w:val="24"/>
              </w:rPr>
            </w:pPr>
            <w:r w:rsidRPr="007E40E9">
              <w:rPr>
                <w:rFonts w:ascii="Times New Roman" w:hAnsi="Times New Roman" w:cs="Times New Roman"/>
                <w:b/>
                <w:color w:val="231F20"/>
                <w:sz w:val="24"/>
                <w:szCs w:val="24"/>
              </w:rPr>
              <w:t>AFSNIT 9</w:t>
            </w:r>
          </w:p>
        </w:tc>
        <w:tc>
          <w:tcPr>
            <w:tcW w:w="2718" w:type="pct"/>
          </w:tcPr>
          <w:p w14:paraId="5FCDE1C0" w14:textId="77777777" w:rsidR="007E40E9" w:rsidRPr="007E40E9" w:rsidRDefault="007E40E9" w:rsidP="007E40E9">
            <w:pPr>
              <w:pStyle w:val="TableParagraph"/>
              <w:spacing w:before="62"/>
              <w:rPr>
                <w:rFonts w:ascii="Times New Roman" w:hAnsi="Times New Roman" w:cs="Times New Roman"/>
                <w:b/>
                <w:sz w:val="24"/>
                <w:szCs w:val="24"/>
              </w:rPr>
            </w:pPr>
            <w:r w:rsidRPr="007E40E9">
              <w:rPr>
                <w:rFonts w:ascii="Times New Roman" w:hAnsi="Times New Roman" w:cs="Times New Roman"/>
                <w:b/>
                <w:color w:val="231F20"/>
                <w:sz w:val="24"/>
                <w:szCs w:val="24"/>
              </w:rPr>
              <w:t>UDVANDING</w:t>
            </w:r>
          </w:p>
        </w:tc>
        <w:tc>
          <w:tcPr>
            <w:tcW w:w="914" w:type="pct"/>
          </w:tcPr>
          <w:p w14:paraId="785A63EE"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c>
          <w:tcPr>
            <w:tcW w:w="908" w:type="pct"/>
          </w:tcPr>
          <w:p w14:paraId="3EB891DB"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r>
      <w:tr w:rsidR="007E40E9" w:rsidRPr="002C1E0E" w14:paraId="64B9505D" w14:textId="77777777" w:rsidTr="00270FED">
        <w:trPr>
          <w:trHeight w:val="2129"/>
        </w:trPr>
        <w:tc>
          <w:tcPr>
            <w:tcW w:w="460" w:type="pct"/>
          </w:tcPr>
          <w:p w14:paraId="6FF2B66B" w14:textId="77777777" w:rsidR="007E40E9" w:rsidRPr="00B650B6" w:rsidRDefault="007E40E9" w:rsidP="007E40E9">
            <w:pPr>
              <w:pStyle w:val="TableParagraph"/>
              <w:spacing w:before="43"/>
              <w:ind w:left="0"/>
              <w:rPr>
                <w:rFonts w:ascii="Times New Roman" w:hAnsi="Times New Roman" w:cs="Times New Roman"/>
                <w:sz w:val="24"/>
                <w:szCs w:val="24"/>
              </w:rPr>
            </w:pPr>
            <w:r w:rsidRPr="00B650B6">
              <w:rPr>
                <w:rFonts w:ascii="Times New Roman" w:hAnsi="Times New Roman" w:cs="Times New Roman"/>
                <w:color w:val="231F20"/>
                <w:w w:val="95"/>
                <w:sz w:val="24"/>
                <w:szCs w:val="24"/>
              </w:rPr>
              <w:lastRenderedPageBreak/>
              <w:t>Punkt 9.1</w:t>
            </w:r>
          </w:p>
        </w:tc>
        <w:tc>
          <w:tcPr>
            <w:tcW w:w="2718" w:type="pct"/>
          </w:tcPr>
          <w:p w14:paraId="4D4D1923" w14:textId="77777777" w:rsidR="007E40E9" w:rsidRPr="00B650B6" w:rsidRDefault="007E40E9" w:rsidP="007E40E9">
            <w:pPr>
              <w:pStyle w:val="TableParagraph"/>
              <w:spacing w:before="43"/>
              <w:ind w:left="84"/>
              <w:rPr>
                <w:rFonts w:ascii="Times New Roman" w:hAnsi="Times New Roman" w:cs="Times New Roman"/>
                <w:sz w:val="24"/>
                <w:szCs w:val="24"/>
              </w:rPr>
            </w:pPr>
            <w:r w:rsidRPr="00B650B6">
              <w:rPr>
                <w:rFonts w:ascii="Times New Roman" w:hAnsi="Times New Roman" w:cs="Times New Roman"/>
                <w:color w:val="231F20"/>
                <w:w w:val="95"/>
                <w:sz w:val="24"/>
                <w:szCs w:val="24"/>
              </w:rPr>
              <w:t>En sammenligning af:</w:t>
            </w:r>
          </w:p>
          <w:p w14:paraId="21CA2DB5" w14:textId="77777777" w:rsidR="007E40E9" w:rsidRPr="00B650B6" w:rsidRDefault="007E40E9" w:rsidP="007E40E9">
            <w:pPr>
              <w:pStyle w:val="TableParagraph"/>
              <w:numPr>
                <w:ilvl w:val="0"/>
                <w:numId w:val="1"/>
              </w:numPr>
              <w:tabs>
                <w:tab w:val="left" w:pos="327"/>
              </w:tabs>
              <w:spacing w:before="128" w:line="214" w:lineRule="exact"/>
              <w:ind w:right="-2" w:hanging="241"/>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deltagelse i aktiekapital og stemmerettigheder for de eksisterende aktionærer før og efter kapital­ forøgelsen i forbindelse med den offentlige emission under antagelse af, at de eksisterende aktionærer ikke tegner nye</w:t>
            </w:r>
            <w:r w:rsidRPr="00B650B6">
              <w:rPr>
                <w:rFonts w:ascii="Times New Roman" w:hAnsi="Times New Roman" w:cs="Times New Roman"/>
                <w:color w:val="231F20"/>
                <w:spacing w:val="-13"/>
                <w:w w:val="95"/>
                <w:sz w:val="24"/>
                <w:szCs w:val="24"/>
                <w:lang w:val="da-DK"/>
              </w:rPr>
              <w:t xml:space="preserve"> </w:t>
            </w:r>
            <w:r w:rsidRPr="00B650B6">
              <w:rPr>
                <w:rFonts w:ascii="Times New Roman" w:hAnsi="Times New Roman" w:cs="Times New Roman"/>
                <w:color w:val="231F20"/>
                <w:w w:val="95"/>
                <w:sz w:val="24"/>
                <w:szCs w:val="24"/>
                <w:lang w:val="da-DK"/>
              </w:rPr>
              <w:t>aktier</w:t>
            </w:r>
          </w:p>
          <w:p w14:paraId="644831FF" w14:textId="77777777" w:rsidR="007E40E9" w:rsidRPr="00B650B6" w:rsidRDefault="007E40E9" w:rsidP="007E40E9">
            <w:pPr>
              <w:pStyle w:val="TableParagraph"/>
              <w:numPr>
                <w:ilvl w:val="0"/>
                <w:numId w:val="1"/>
              </w:numPr>
              <w:tabs>
                <w:tab w:val="left" w:pos="327"/>
              </w:tabs>
              <w:spacing w:before="127" w:line="214" w:lineRule="exact"/>
              <w:ind w:hanging="241"/>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nettoaktivværdien pr. aktie på datoen for den seneste balanceopgørelse forud for den offentlige emission</w:t>
            </w:r>
            <w:r w:rsidRPr="00B650B6">
              <w:rPr>
                <w:rFonts w:ascii="Times New Roman" w:hAnsi="Times New Roman" w:cs="Times New Roman"/>
                <w:color w:val="231F20"/>
                <w:spacing w:val="-18"/>
                <w:w w:val="95"/>
                <w:sz w:val="24"/>
                <w:szCs w:val="24"/>
                <w:lang w:val="da-DK"/>
              </w:rPr>
              <w:t xml:space="preserve"> </w:t>
            </w:r>
            <w:r w:rsidRPr="00B650B6">
              <w:rPr>
                <w:rFonts w:ascii="Times New Roman" w:hAnsi="Times New Roman" w:cs="Times New Roman"/>
                <w:color w:val="231F20"/>
                <w:w w:val="95"/>
                <w:sz w:val="24"/>
                <w:szCs w:val="24"/>
                <w:lang w:val="da-DK"/>
              </w:rPr>
              <w:t>(salgstilbud</w:t>
            </w:r>
            <w:r w:rsidRPr="00B650B6">
              <w:rPr>
                <w:rFonts w:ascii="Times New Roman" w:hAnsi="Times New Roman" w:cs="Times New Roman"/>
                <w:color w:val="231F20"/>
                <w:spacing w:val="-19"/>
                <w:w w:val="95"/>
                <w:sz w:val="24"/>
                <w:szCs w:val="24"/>
                <w:lang w:val="da-DK"/>
              </w:rPr>
              <w:t xml:space="preserve"> </w:t>
            </w:r>
            <w:r w:rsidRPr="00B650B6">
              <w:rPr>
                <w:rFonts w:ascii="Times New Roman" w:hAnsi="Times New Roman" w:cs="Times New Roman"/>
                <w:color w:val="231F20"/>
                <w:w w:val="95"/>
                <w:sz w:val="24"/>
                <w:szCs w:val="24"/>
                <w:lang w:val="da-DK"/>
              </w:rPr>
              <w:t>og/eller</w:t>
            </w:r>
            <w:r w:rsidRPr="00B650B6">
              <w:rPr>
                <w:rFonts w:ascii="Times New Roman" w:hAnsi="Times New Roman" w:cs="Times New Roman"/>
                <w:color w:val="231F20"/>
                <w:spacing w:val="-19"/>
                <w:w w:val="95"/>
                <w:sz w:val="24"/>
                <w:szCs w:val="24"/>
                <w:lang w:val="da-DK"/>
              </w:rPr>
              <w:t xml:space="preserve"> </w:t>
            </w:r>
            <w:r w:rsidRPr="00B650B6">
              <w:rPr>
                <w:rFonts w:ascii="Times New Roman" w:hAnsi="Times New Roman" w:cs="Times New Roman"/>
                <w:color w:val="231F20"/>
                <w:w w:val="95"/>
                <w:sz w:val="24"/>
                <w:szCs w:val="24"/>
                <w:lang w:val="da-DK"/>
              </w:rPr>
              <w:t>kapitalforøgelse)</w:t>
            </w:r>
            <w:r w:rsidRPr="00B650B6">
              <w:rPr>
                <w:rFonts w:ascii="Times New Roman" w:hAnsi="Times New Roman" w:cs="Times New Roman"/>
                <w:color w:val="231F20"/>
                <w:spacing w:val="-19"/>
                <w:w w:val="95"/>
                <w:sz w:val="24"/>
                <w:szCs w:val="24"/>
                <w:lang w:val="da-DK"/>
              </w:rPr>
              <w:t xml:space="preserve"> </w:t>
            </w:r>
            <w:r w:rsidRPr="00B650B6">
              <w:rPr>
                <w:rFonts w:ascii="Times New Roman" w:hAnsi="Times New Roman" w:cs="Times New Roman"/>
                <w:color w:val="231F20"/>
                <w:w w:val="95"/>
                <w:sz w:val="24"/>
                <w:szCs w:val="24"/>
                <w:lang w:val="da-DK"/>
              </w:rPr>
              <w:t>og</w:t>
            </w:r>
            <w:r w:rsidRPr="00B650B6">
              <w:rPr>
                <w:rFonts w:ascii="Times New Roman" w:hAnsi="Times New Roman" w:cs="Times New Roman"/>
                <w:color w:val="231F20"/>
                <w:spacing w:val="-18"/>
                <w:w w:val="95"/>
                <w:sz w:val="24"/>
                <w:szCs w:val="24"/>
                <w:lang w:val="da-DK"/>
              </w:rPr>
              <w:t xml:space="preserve"> </w:t>
            </w:r>
            <w:r w:rsidRPr="00B650B6">
              <w:rPr>
                <w:rFonts w:ascii="Times New Roman" w:hAnsi="Times New Roman" w:cs="Times New Roman"/>
                <w:color w:val="231F20"/>
                <w:w w:val="95"/>
                <w:sz w:val="24"/>
                <w:szCs w:val="24"/>
                <w:lang w:val="da-DK"/>
              </w:rPr>
              <w:t>salgskursen</w:t>
            </w:r>
            <w:r w:rsidRPr="00B650B6">
              <w:rPr>
                <w:rFonts w:ascii="Times New Roman" w:hAnsi="Times New Roman" w:cs="Times New Roman"/>
                <w:color w:val="231F20"/>
                <w:spacing w:val="-19"/>
                <w:w w:val="95"/>
                <w:sz w:val="24"/>
                <w:szCs w:val="24"/>
                <w:lang w:val="da-DK"/>
              </w:rPr>
              <w:t xml:space="preserve"> </w:t>
            </w:r>
            <w:r w:rsidRPr="00B650B6">
              <w:rPr>
                <w:rFonts w:ascii="Times New Roman" w:hAnsi="Times New Roman" w:cs="Times New Roman"/>
                <w:color w:val="231F20"/>
                <w:w w:val="95"/>
                <w:sz w:val="24"/>
                <w:szCs w:val="24"/>
                <w:lang w:val="da-DK"/>
              </w:rPr>
              <w:t>pr.</w:t>
            </w:r>
            <w:r w:rsidRPr="00B650B6">
              <w:rPr>
                <w:rFonts w:ascii="Times New Roman" w:hAnsi="Times New Roman" w:cs="Times New Roman"/>
                <w:color w:val="231F20"/>
                <w:spacing w:val="-19"/>
                <w:w w:val="95"/>
                <w:sz w:val="24"/>
                <w:szCs w:val="24"/>
                <w:lang w:val="da-DK"/>
              </w:rPr>
              <w:t xml:space="preserve"> </w:t>
            </w:r>
            <w:r w:rsidRPr="00B650B6">
              <w:rPr>
                <w:rFonts w:ascii="Times New Roman" w:hAnsi="Times New Roman" w:cs="Times New Roman"/>
                <w:color w:val="231F20"/>
                <w:w w:val="95"/>
                <w:sz w:val="24"/>
                <w:szCs w:val="24"/>
                <w:lang w:val="da-DK"/>
              </w:rPr>
              <w:t>aktie</w:t>
            </w:r>
            <w:r w:rsidRPr="00B650B6">
              <w:rPr>
                <w:rFonts w:ascii="Times New Roman" w:hAnsi="Times New Roman" w:cs="Times New Roman"/>
                <w:color w:val="231F20"/>
                <w:spacing w:val="-19"/>
                <w:w w:val="95"/>
                <w:sz w:val="24"/>
                <w:szCs w:val="24"/>
                <w:lang w:val="da-DK"/>
              </w:rPr>
              <w:t xml:space="preserve"> </w:t>
            </w:r>
            <w:r w:rsidRPr="00B650B6">
              <w:rPr>
                <w:rFonts w:ascii="Times New Roman" w:hAnsi="Times New Roman" w:cs="Times New Roman"/>
                <w:color w:val="231F20"/>
                <w:w w:val="95"/>
                <w:sz w:val="24"/>
                <w:szCs w:val="24"/>
                <w:lang w:val="da-DK"/>
              </w:rPr>
              <w:t>i</w:t>
            </w:r>
            <w:r w:rsidRPr="00B650B6">
              <w:rPr>
                <w:rFonts w:ascii="Times New Roman" w:hAnsi="Times New Roman" w:cs="Times New Roman"/>
                <w:color w:val="231F20"/>
                <w:spacing w:val="-18"/>
                <w:w w:val="95"/>
                <w:sz w:val="24"/>
                <w:szCs w:val="24"/>
                <w:lang w:val="da-DK"/>
              </w:rPr>
              <w:t xml:space="preserve"> </w:t>
            </w:r>
            <w:r w:rsidRPr="00B650B6">
              <w:rPr>
                <w:rFonts w:ascii="Times New Roman" w:hAnsi="Times New Roman" w:cs="Times New Roman"/>
                <w:color w:val="231F20"/>
                <w:w w:val="95"/>
                <w:sz w:val="24"/>
                <w:szCs w:val="24"/>
                <w:lang w:val="da-DK"/>
              </w:rPr>
              <w:t>forbindelse</w:t>
            </w:r>
            <w:r w:rsidRPr="00B650B6">
              <w:rPr>
                <w:rFonts w:ascii="Times New Roman" w:hAnsi="Times New Roman" w:cs="Times New Roman"/>
                <w:color w:val="231F20"/>
                <w:spacing w:val="-18"/>
                <w:w w:val="95"/>
                <w:sz w:val="24"/>
                <w:szCs w:val="24"/>
                <w:lang w:val="da-DK"/>
              </w:rPr>
              <w:t xml:space="preserve"> </w:t>
            </w:r>
            <w:r w:rsidRPr="00B650B6">
              <w:rPr>
                <w:rFonts w:ascii="Times New Roman" w:hAnsi="Times New Roman" w:cs="Times New Roman"/>
                <w:color w:val="231F20"/>
                <w:w w:val="95"/>
                <w:sz w:val="24"/>
                <w:szCs w:val="24"/>
                <w:lang w:val="da-DK"/>
              </w:rPr>
              <w:t>med</w:t>
            </w:r>
            <w:r w:rsidRPr="00B650B6">
              <w:rPr>
                <w:rFonts w:ascii="Times New Roman" w:hAnsi="Times New Roman" w:cs="Times New Roman"/>
                <w:color w:val="231F20"/>
                <w:spacing w:val="-18"/>
                <w:w w:val="95"/>
                <w:sz w:val="24"/>
                <w:szCs w:val="24"/>
                <w:lang w:val="da-DK"/>
              </w:rPr>
              <w:t xml:space="preserve"> </w:t>
            </w:r>
            <w:r w:rsidRPr="00B650B6">
              <w:rPr>
                <w:rFonts w:ascii="Times New Roman" w:hAnsi="Times New Roman" w:cs="Times New Roman"/>
                <w:color w:val="231F20"/>
                <w:w w:val="95"/>
                <w:sz w:val="24"/>
                <w:szCs w:val="24"/>
                <w:lang w:val="da-DK"/>
              </w:rPr>
              <w:t>den</w:t>
            </w:r>
            <w:r w:rsidRPr="00B650B6">
              <w:rPr>
                <w:rFonts w:ascii="Times New Roman" w:hAnsi="Times New Roman" w:cs="Times New Roman"/>
                <w:color w:val="231F20"/>
                <w:spacing w:val="-18"/>
                <w:w w:val="95"/>
                <w:sz w:val="24"/>
                <w:szCs w:val="24"/>
                <w:lang w:val="da-DK"/>
              </w:rPr>
              <w:t xml:space="preserve"> </w:t>
            </w:r>
            <w:r w:rsidRPr="00B650B6">
              <w:rPr>
                <w:rFonts w:ascii="Times New Roman" w:hAnsi="Times New Roman" w:cs="Times New Roman"/>
                <w:color w:val="231F20"/>
                <w:w w:val="95"/>
                <w:sz w:val="24"/>
                <w:szCs w:val="24"/>
                <w:lang w:val="da-DK"/>
              </w:rPr>
              <w:t>offentlige</w:t>
            </w:r>
            <w:r w:rsidRPr="00B650B6">
              <w:rPr>
                <w:rFonts w:ascii="Times New Roman" w:hAnsi="Times New Roman" w:cs="Times New Roman"/>
                <w:color w:val="231F20"/>
                <w:spacing w:val="-12"/>
                <w:w w:val="95"/>
                <w:sz w:val="24"/>
                <w:szCs w:val="24"/>
                <w:lang w:val="da-DK"/>
              </w:rPr>
              <w:t xml:space="preserve"> </w:t>
            </w:r>
            <w:r w:rsidRPr="00B650B6">
              <w:rPr>
                <w:rFonts w:ascii="Times New Roman" w:hAnsi="Times New Roman" w:cs="Times New Roman"/>
                <w:color w:val="231F20"/>
                <w:w w:val="95"/>
                <w:sz w:val="24"/>
                <w:szCs w:val="24"/>
                <w:lang w:val="da-DK"/>
              </w:rPr>
              <w:t>emission.</w:t>
            </w:r>
          </w:p>
        </w:tc>
        <w:tc>
          <w:tcPr>
            <w:tcW w:w="914" w:type="pct"/>
          </w:tcPr>
          <w:p w14:paraId="40B2FB26"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c>
          <w:tcPr>
            <w:tcW w:w="908" w:type="pct"/>
          </w:tcPr>
          <w:p w14:paraId="2D59AFC8"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r>
      <w:tr w:rsidR="007E40E9" w:rsidRPr="002C1E0E" w14:paraId="3E347BF7" w14:textId="77777777" w:rsidTr="00270FED">
        <w:trPr>
          <w:trHeight w:val="1433"/>
        </w:trPr>
        <w:tc>
          <w:tcPr>
            <w:tcW w:w="460" w:type="pct"/>
          </w:tcPr>
          <w:p w14:paraId="344CEF48" w14:textId="77777777" w:rsidR="007E40E9" w:rsidRPr="00B650B6" w:rsidRDefault="007E40E9" w:rsidP="007E40E9">
            <w:pPr>
              <w:pStyle w:val="TableParagraph"/>
              <w:spacing w:before="44"/>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9.2</w:t>
            </w:r>
          </w:p>
        </w:tc>
        <w:tc>
          <w:tcPr>
            <w:tcW w:w="2718" w:type="pct"/>
          </w:tcPr>
          <w:p w14:paraId="06845B6D" w14:textId="77777777" w:rsidR="007E40E9" w:rsidRPr="00B650B6" w:rsidRDefault="007E40E9" w:rsidP="007E40E9">
            <w:pPr>
              <w:pStyle w:val="TableParagraph"/>
              <w:spacing w:before="53" w:line="214" w:lineRule="exact"/>
              <w:ind w:hanging="1"/>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I</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tilfælde,</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hvor</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de</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eksisterende</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aktionærers</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andel</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udvandes,</w:t>
            </w:r>
            <w:r w:rsidRPr="00B650B6">
              <w:rPr>
                <w:rFonts w:ascii="Times New Roman" w:hAnsi="Times New Roman" w:cs="Times New Roman"/>
                <w:color w:val="231F20"/>
                <w:spacing w:val="-16"/>
                <w:w w:val="95"/>
                <w:sz w:val="24"/>
                <w:szCs w:val="24"/>
                <w:lang w:val="da-DK"/>
              </w:rPr>
              <w:t xml:space="preserve"> </w:t>
            </w:r>
            <w:r w:rsidRPr="00B650B6">
              <w:rPr>
                <w:rFonts w:ascii="Times New Roman" w:hAnsi="Times New Roman" w:cs="Times New Roman"/>
                <w:color w:val="231F20"/>
                <w:w w:val="95"/>
                <w:sz w:val="24"/>
                <w:szCs w:val="24"/>
                <w:lang w:val="da-DK"/>
              </w:rPr>
              <w:t>uanset</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om</w:t>
            </w:r>
            <w:r w:rsidRPr="00B650B6">
              <w:rPr>
                <w:rFonts w:ascii="Times New Roman" w:hAnsi="Times New Roman" w:cs="Times New Roman"/>
                <w:color w:val="231F20"/>
                <w:spacing w:val="-14"/>
                <w:w w:val="95"/>
                <w:sz w:val="24"/>
                <w:szCs w:val="24"/>
                <w:lang w:val="da-DK"/>
              </w:rPr>
              <w:t xml:space="preserve"> </w:t>
            </w:r>
            <w:r w:rsidRPr="00B650B6">
              <w:rPr>
                <w:rFonts w:ascii="Times New Roman" w:hAnsi="Times New Roman" w:cs="Times New Roman"/>
                <w:color w:val="231F20"/>
                <w:w w:val="95"/>
                <w:sz w:val="24"/>
                <w:szCs w:val="24"/>
                <w:lang w:val="da-DK"/>
              </w:rPr>
              <w:t>de</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udnytter</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deres</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ret</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til</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at</w:t>
            </w:r>
            <w:r w:rsidRPr="00B650B6">
              <w:rPr>
                <w:rFonts w:ascii="Times New Roman" w:hAnsi="Times New Roman" w:cs="Times New Roman"/>
                <w:color w:val="231F20"/>
                <w:spacing w:val="-15"/>
                <w:w w:val="95"/>
                <w:sz w:val="24"/>
                <w:szCs w:val="24"/>
                <w:lang w:val="da-DK"/>
              </w:rPr>
              <w:t xml:space="preserve"> </w:t>
            </w:r>
            <w:r w:rsidRPr="00B650B6">
              <w:rPr>
                <w:rFonts w:ascii="Times New Roman" w:hAnsi="Times New Roman" w:cs="Times New Roman"/>
                <w:color w:val="231F20"/>
                <w:w w:val="95"/>
                <w:sz w:val="24"/>
                <w:szCs w:val="24"/>
                <w:lang w:val="da-DK"/>
              </w:rPr>
              <w:t>tegne nye aktier, fordi en del af den pågældende aktieudstedelse er forbeholdt særlige investorer (f.eks. et institutionelt</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udbud</w:t>
            </w:r>
            <w:r w:rsidRPr="00B650B6">
              <w:rPr>
                <w:rFonts w:ascii="Times New Roman" w:hAnsi="Times New Roman" w:cs="Times New Roman"/>
                <w:color w:val="231F20"/>
                <w:spacing w:val="-4"/>
                <w:w w:val="95"/>
                <w:sz w:val="24"/>
                <w:szCs w:val="24"/>
                <w:lang w:val="da-DK"/>
              </w:rPr>
              <w:t xml:space="preserve"> </w:t>
            </w:r>
            <w:r w:rsidRPr="00B650B6">
              <w:rPr>
                <w:rFonts w:ascii="Times New Roman" w:hAnsi="Times New Roman" w:cs="Times New Roman"/>
                <w:color w:val="231F20"/>
                <w:w w:val="95"/>
                <w:sz w:val="24"/>
                <w:szCs w:val="24"/>
                <w:lang w:val="da-DK"/>
              </w:rPr>
              <w:t>kombineret</w:t>
            </w:r>
            <w:r w:rsidRPr="00B650B6">
              <w:rPr>
                <w:rFonts w:ascii="Times New Roman" w:hAnsi="Times New Roman" w:cs="Times New Roman"/>
                <w:color w:val="231F20"/>
                <w:spacing w:val="-4"/>
                <w:w w:val="95"/>
                <w:sz w:val="24"/>
                <w:szCs w:val="24"/>
                <w:lang w:val="da-DK"/>
              </w:rPr>
              <w:t xml:space="preserve"> </w:t>
            </w:r>
            <w:r w:rsidRPr="00B650B6">
              <w:rPr>
                <w:rFonts w:ascii="Times New Roman" w:hAnsi="Times New Roman" w:cs="Times New Roman"/>
                <w:color w:val="231F20"/>
                <w:w w:val="95"/>
                <w:sz w:val="24"/>
                <w:szCs w:val="24"/>
                <w:lang w:val="da-DK"/>
              </w:rPr>
              <w:t>med</w:t>
            </w:r>
            <w:r w:rsidRPr="00B650B6">
              <w:rPr>
                <w:rFonts w:ascii="Times New Roman" w:hAnsi="Times New Roman" w:cs="Times New Roman"/>
                <w:color w:val="231F20"/>
                <w:spacing w:val="-4"/>
                <w:w w:val="95"/>
                <w:sz w:val="24"/>
                <w:szCs w:val="24"/>
                <w:lang w:val="da-DK"/>
              </w:rPr>
              <w:t xml:space="preserve"> </w:t>
            </w:r>
            <w:r w:rsidRPr="00B650B6">
              <w:rPr>
                <w:rFonts w:ascii="Times New Roman" w:hAnsi="Times New Roman" w:cs="Times New Roman"/>
                <w:color w:val="231F20"/>
                <w:w w:val="95"/>
                <w:sz w:val="24"/>
                <w:szCs w:val="24"/>
                <w:lang w:val="da-DK"/>
              </w:rPr>
              <w:t>et</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tilbud</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til</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aktionærerne),</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gives</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også</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en</w:t>
            </w:r>
            <w:r w:rsidRPr="00B650B6">
              <w:rPr>
                <w:rFonts w:ascii="Times New Roman" w:hAnsi="Times New Roman" w:cs="Times New Roman"/>
                <w:color w:val="231F20"/>
                <w:spacing w:val="-4"/>
                <w:w w:val="95"/>
                <w:sz w:val="24"/>
                <w:szCs w:val="24"/>
                <w:lang w:val="da-DK"/>
              </w:rPr>
              <w:t xml:space="preserve"> </w:t>
            </w:r>
            <w:r w:rsidRPr="00B650B6">
              <w:rPr>
                <w:rFonts w:ascii="Times New Roman" w:hAnsi="Times New Roman" w:cs="Times New Roman"/>
                <w:color w:val="231F20"/>
                <w:w w:val="95"/>
                <w:sz w:val="24"/>
                <w:szCs w:val="24"/>
                <w:lang w:val="da-DK"/>
              </w:rPr>
              <w:t>angivelse</w:t>
            </w:r>
            <w:r w:rsidRPr="00B650B6">
              <w:rPr>
                <w:rFonts w:ascii="Times New Roman" w:hAnsi="Times New Roman" w:cs="Times New Roman"/>
                <w:color w:val="231F20"/>
                <w:spacing w:val="-6"/>
                <w:w w:val="95"/>
                <w:sz w:val="24"/>
                <w:szCs w:val="24"/>
                <w:lang w:val="da-DK"/>
              </w:rPr>
              <w:t xml:space="preserve"> </w:t>
            </w:r>
            <w:r w:rsidRPr="00B650B6">
              <w:rPr>
                <w:rFonts w:ascii="Times New Roman" w:hAnsi="Times New Roman" w:cs="Times New Roman"/>
                <w:color w:val="231F20"/>
                <w:w w:val="95"/>
                <w:sz w:val="24"/>
                <w:szCs w:val="24"/>
                <w:lang w:val="da-DK"/>
              </w:rPr>
              <w:t>af</w:t>
            </w:r>
            <w:r w:rsidRPr="00B650B6">
              <w:rPr>
                <w:rFonts w:ascii="Times New Roman" w:hAnsi="Times New Roman" w:cs="Times New Roman"/>
                <w:color w:val="231F20"/>
                <w:spacing w:val="-4"/>
                <w:w w:val="95"/>
                <w:sz w:val="24"/>
                <w:szCs w:val="24"/>
                <w:lang w:val="da-DK"/>
              </w:rPr>
              <w:t xml:space="preserve"> </w:t>
            </w:r>
            <w:r w:rsidRPr="00B650B6">
              <w:rPr>
                <w:rFonts w:ascii="Times New Roman" w:hAnsi="Times New Roman" w:cs="Times New Roman"/>
                <w:color w:val="231F20"/>
                <w:w w:val="95"/>
                <w:sz w:val="24"/>
                <w:szCs w:val="24"/>
                <w:lang w:val="da-DK"/>
              </w:rPr>
              <w:t>den</w:t>
            </w:r>
            <w:r w:rsidRPr="00B650B6">
              <w:rPr>
                <w:rFonts w:ascii="Times New Roman" w:hAnsi="Times New Roman" w:cs="Times New Roman"/>
                <w:color w:val="231F20"/>
                <w:spacing w:val="-5"/>
                <w:w w:val="95"/>
                <w:sz w:val="24"/>
                <w:szCs w:val="24"/>
                <w:lang w:val="da-DK"/>
              </w:rPr>
              <w:t xml:space="preserve"> </w:t>
            </w:r>
            <w:r w:rsidRPr="00B650B6">
              <w:rPr>
                <w:rFonts w:ascii="Times New Roman" w:hAnsi="Times New Roman" w:cs="Times New Roman"/>
                <w:color w:val="231F20"/>
                <w:w w:val="95"/>
                <w:sz w:val="24"/>
                <w:szCs w:val="24"/>
                <w:lang w:val="da-DK"/>
              </w:rPr>
              <w:t>udvan</w:t>
            </w:r>
            <w:r w:rsidRPr="00B650B6">
              <w:rPr>
                <w:rFonts w:ascii="Times New Roman" w:hAnsi="Times New Roman" w:cs="Times New Roman"/>
                <w:color w:val="231F20"/>
                <w:sz w:val="24"/>
                <w:szCs w:val="24"/>
                <w:lang w:val="da-DK"/>
              </w:rPr>
              <w:t xml:space="preserve">ding, som de eksisterende aktionærer vil blive påført, ud fra den antagelse, at de benytter deres </w:t>
            </w:r>
            <w:r w:rsidRPr="00B650B6">
              <w:rPr>
                <w:rFonts w:ascii="Times New Roman" w:hAnsi="Times New Roman" w:cs="Times New Roman"/>
                <w:color w:val="231F20"/>
                <w:w w:val="95"/>
                <w:sz w:val="24"/>
                <w:szCs w:val="24"/>
                <w:lang w:val="da-DK"/>
              </w:rPr>
              <w:t xml:space="preserve">tegningsret (som supplement til situationen i punkt 9.1, hvor de ikke udnytter  </w:t>
            </w:r>
            <w:r w:rsidRPr="00B650B6">
              <w:rPr>
                <w:rFonts w:ascii="Times New Roman" w:hAnsi="Times New Roman" w:cs="Times New Roman"/>
                <w:color w:val="231F20"/>
                <w:spacing w:val="27"/>
                <w:w w:val="95"/>
                <w:sz w:val="24"/>
                <w:szCs w:val="24"/>
                <w:lang w:val="da-DK"/>
              </w:rPr>
              <w:t xml:space="preserve"> </w:t>
            </w:r>
            <w:r w:rsidRPr="00B650B6">
              <w:rPr>
                <w:rFonts w:ascii="Times New Roman" w:hAnsi="Times New Roman" w:cs="Times New Roman"/>
                <w:color w:val="231F20"/>
                <w:w w:val="95"/>
                <w:sz w:val="24"/>
                <w:szCs w:val="24"/>
                <w:lang w:val="da-DK"/>
              </w:rPr>
              <w:t>den).</w:t>
            </w:r>
          </w:p>
        </w:tc>
        <w:tc>
          <w:tcPr>
            <w:tcW w:w="914" w:type="pct"/>
          </w:tcPr>
          <w:p w14:paraId="1EB415E7"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c>
          <w:tcPr>
            <w:tcW w:w="908" w:type="pct"/>
          </w:tcPr>
          <w:p w14:paraId="7DB90652"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r>
      <w:tr w:rsidR="007E40E9" w:rsidRPr="00B650B6" w14:paraId="626A40F9" w14:textId="77777777" w:rsidTr="00270FED">
        <w:trPr>
          <w:trHeight w:val="532"/>
        </w:trPr>
        <w:tc>
          <w:tcPr>
            <w:tcW w:w="460" w:type="pct"/>
          </w:tcPr>
          <w:p w14:paraId="7E847616" w14:textId="77777777" w:rsidR="007E40E9" w:rsidRPr="007E40E9" w:rsidRDefault="007E40E9" w:rsidP="007E40E9">
            <w:pPr>
              <w:pStyle w:val="TableParagraph"/>
              <w:spacing w:before="63"/>
              <w:ind w:left="0"/>
              <w:rPr>
                <w:rFonts w:ascii="Times New Roman" w:hAnsi="Times New Roman" w:cs="Times New Roman"/>
                <w:b/>
                <w:sz w:val="24"/>
                <w:szCs w:val="24"/>
              </w:rPr>
            </w:pPr>
            <w:r w:rsidRPr="007E40E9">
              <w:rPr>
                <w:rFonts w:ascii="Times New Roman" w:hAnsi="Times New Roman" w:cs="Times New Roman"/>
                <w:b/>
                <w:color w:val="231F20"/>
                <w:w w:val="95"/>
                <w:sz w:val="24"/>
                <w:szCs w:val="24"/>
              </w:rPr>
              <w:t>AFSNIT 10</w:t>
            </w:r>
          </w:p>
        </w:tc>
        <w:tc>
          <w:tcPr>
            <w:tcW w:w="2718" w:type="pct"/>
          </w:tcPr>
          <w:p w14:paraId="3AB33582" w14:textId="77777777" w:rsidR="007E40E9" w:rsidRPr="007E40E9" w:rsidRDefault="007E40E9" w:rsidP="007E40E9">
            <w:pPr>
              <w:pStyle w:val="TableParagraph"/>
              <w:spacing w:before="63"/>
              <w:rPr>
                <w:rFonts w:ascii="Times New Roman" w:hAnsi="Times New Roman" w:cs="Times New Roman"/>
                <w:b/>
                <w:sz w:val="24"/>
                <w:szCs w:val="24"/>
              </w:rPr>
            </w:pPr>
            <w:r w:rsidRPr="007E40E9">
              <w:rPr>
                <w:rFonts w:ascii="Times New Roman" w:hAnsi="Times New Roman" w:cs="Times New Roman"/>
                <w:b/>
                <w:color w:val="231F20"/>
                <w:w w:val="95"/>
                <w:sz w:val="24"/>
                <w:szCs w:val="24"/>
              </w:rPr>
              <w:t>YDERLIGERE OPLYSNINGER</w:t>
            </w:r>
          </w:p>
        </w:tc>
        <w:tc>
          <w:tcPr>
            <w:tcW w:w="914" w:type="pct"/>
          </w:tcPr>
          <w:p w14:paraId="08189E76"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c>
          <w:tcPr>
            <w:tcW w:w="908" w:type="pct"/>
          </w:tcPr>
          <w:p w14:paraId="3383CD5D"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r>
      <w:tr w:rsidR="007E40E9" w:rsidRPr="002C1E0E" w14:paraId="329F6330" w14:textId="77777777" w:rsidTr="00270FED">
        <w:trPr>
          <w:trHeight w:val="554"/>
        </w:trPr>
        <w:tc>
          <w:tcPr>
            <w:tcW w:w="460" w:type="pct"/>
          </w:tcPr>
          <w:p w14:paraId="214B88A5" w14:textId="77777777" w:rsidR="007E40E9" w:rsidRPr="00B650B6" w:rsidRDefault="007E40E9" w:rsidP="007E40E9">
            <w:pPr>
              <w:pStyle w:val="TableParagraph"/>
              <w:spacing w:before="44"/>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10.1</w:t>
            </w:r>
          </w:p>
        </w:tc>
        <w:tc>
          <w:tcPr>
            <w:tcW w:w="2718" w:type="pct"/>
          </w:tcPr>
          <w:p w14:paraId="69C5E2E7" w14:textId="77777777" w:rsidR="007E40E9" w:rsidRPr="00B650B6" w:rsidRDefault="007E40E9" w:rsidP="007E40E9">
            <w:pPr>
              <w:pStyle w:val="TableParagraph"/>
              <w:spacing w:before="53" w:line="214" w:lineRule="exact"/>
              <w:ind w:hanging="1"/>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Hvis der i værdipapirnoten er nævnt rådgivere, der medvirker ved udstedelsen, oplyses det, hvilken funktion de har  udført.</w:t>
            </w:r>
          </w:p>
        </w:tc>
        <w:tc>
          <w:tcPr>
            <w:tcW w:w="914" w:type="pct"/>
          </w:tcPr>
          <w:p w14:paraId="679EA443"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c>
          <w:tcPr>
            <w:tcW w:w="908" w:type="pct"/>
          </w:tcPr>
          <w:p w14:paraId="4C109134"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r>
      <w:tr w:rsidR="007E40E9" w:rsidRPr="002C1E0E" w14:paraId="280CD854" w14:textId="77777777" w:rsidTr="00270FED">
        <w:trPr>
          <w:trHeight w:val="1433"/>
        </w:trPr>
        <w:tc>
          <w:tcPr>
            <w:tcW w:w="460" w:type="pct"/>
          </w:tcPr>
          <w:p w14:paraId="27AD0679" w14:textId="77777777" w:rsidR="007E40E9" w:rsidRPr="00B650B6" w:rsidRDefault="007E40E9" w:rsidP="007E40E9">
            <w:pPr>
              <w:pStyle w:val="TableParagraph"/>
              <w:spacing w:before="43"/>
              <w:ind w:left="-1"/>
              <w:rPr>
                <w:rFonts w:ascii="Times New Roman" w:hAnsi="Times New Roman" w:cs="Times New Roman"/>
                <w:sz w:val="24"/>
                <w:szCs w:val="24"/>
              </w:rPr>
            </w:pPr>
            <w:r w:rsidRPr="00B650B6">
              <w:rPr>
                <w:rFonts w:ascii="Times New Roman" w:hAnsi="Times New Roman" w:cs="Times New Roman"/>
                <w:color w:val="231F20"/>
                <w:w w:val="95"/>
                <w:sz w:val="24"/>
                <w:szCs w:val="24"/>
              </w:rPr>
              <w:t>Punkt 10.2</w:t>
            </w:r>
          </w:p>
        </w:tc>
        <w:tc>
          <w:tcPr>
            <w:tcW w:w="2718" w:type="pct"/>
          </w:tcPr>
          <w:p w14:paraId="33DE2839" w14:textId="77777777" w:rsidR="007E40E9" w:rsidRPr="00B650B6" w:rsidRDefault="007E40E9" w:rsidP="007E40E9">
            <w:pPr>
              <w:pStyle w:val="TableParagraph"/>
              <w:spacing w:before="53" w:line="225" w:lineRule="auto"/>
              <w:ind w:right="-3" w:hanging="1"/>
              <w:jc w:val="both"/>
              <w:rPr>
                <w:rFonts w:ascii="Times New Roman" w:hAnsi="Times New Roman" w:cs="Times New Roman"/>
                <w:sz w:val="24"/>
                <w:szCs w:val="24"/>
                <w:lang w:val="da-DK"/>
              </w:rPr>
            </w:pPr>
            <w:r w:rsidRPr="00B650B6">
              <w:rPr>
                <w:rFonts w:ascii="Times New Roman" w:hAnsi="Times New Roman" w:cs="Times New Roman"/>
                <w:color w:val="231F20"/>
                <w:w w:val="95"/>
                <w:sz w:val="24"/>
                <w:szCs w:val="24"/>
                <w:lang w:val="da-DK"/>
              </w:rPr>
              <w:t>Angivelse af andre oplysninger i værdipapirnoten, som er blevet kontrolleret eller revideret af</w:t>
            </w:r>
            <w:r w:rsidRPr="00B650B6">
              <w:rPr>
                <w:rFonts w:ascii="Times New Roman" w:hAnsi="Times New Roman" w:cs="Times New Roman"/>
                <w:color w:val="231F20"/>
                <w:spacing w:val="-11"/>
                <w:w w:val="95"/>
                <w:sz w:val="24"/>
                <w:szCs w:val="24"/>
                <w:lang w:val="da-DK"/>
              </w:rPr>
              <w:t xml:space="preserve"> </w:t>
            </w:r>
            <w:r w:rsidRPr="00B650B6">
              <w:rPr>
                <w:rFonts w:ascii="Times New Roman" w:hAnsi="Times New Roman" w:cs="Times New Roman"/>
                <w:color w:val="231F20"/>
                <w:w w:val="95"/>
                <w:sz w:val="24"/>
                <w:szCs w:val="24"/>
                <w:lang w:val="da-DK"/>
              </w:rPr>
              <w:t>revisorerne, og hvorom revisorerne har udarbejdet en beretning. Gengivelse af beretningen eller et resumé heraf, hvis dette tillades af de kompetente</w:t>
            </w:r>
            <w:r w:rsidRPr="00B650B6">
              <w:rPr>
                <w:rFonts w:ascii="Times New Roman" w:hAnsi="Times New Roman" w:cs="Times New Roman"/>
                <w:color w:val="231F20"/>
                <w:spacing w:val="3"/>
                <w:w w:val="95"/>
                <w:sz w:val="24"/>
                <w:szCs w:val="24"/>
                <w:lang w:val="da-DK"/>
              </w:rPr>
              <w:t xml:space="preserve"> </w:t>
            </w:r>
            <w:r w:rsidRPr="00B650B6">
              <w:rPr>
                <w:rFonts w:ascii="Times New Roman" w:hAnsi="Times New Roman" w:cs="Times New Roman"/>
                <w:color w:val="231F20"/>
                <w:w w:val="95"/>
                <w:sz w:val="24"/>
                <w:szCs w:val="24"/>
                <w:lang w:val="da-DK"/>
              </w:rPr>
              <w:t>myndigheder.</w:t>
            </w:r>
          </w:p>
        </w:tc>
        <w:tc>
          <w:tcPr>
            <w:tcW w:w="914" w:type="pct"/>
          </w:tcPr>
          <w:p w14:paraId="6CB9EB7F"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c>
          <w:tcPr>
            <w:tcW w:w="908" w:type="pct"/>
          </w:tcPr>
          <w:p w14:paraId="338C4A58" w14:textId="77777777" w:rsidR="007E40E9" w:rsidRPr="00B650B6" w:rsidRDefault="007E40E9" w:rsidP="007E40E9">
            <w:pPr>
              <w:spacing w:before="165" w:line="249" w:lineRule="auto"/>
              <w:ind w:right="582"/>
              <w:jc w:val="center"/>
              <w:rPr>
                <w:rFonts w:ascii="Times New Roman" w:hAnsi="Times New Roman" w:cs="Times New Roman"/>
                <w:b/>
                <w:sz w:val="24"/>
                <w:szCs w:val="24"/>
                <w:lang w:val="da-DK"/>
              </w:rPr>
            </w:pPr>
          </w:p>
        </w:tc>
      </w:tr>
    </w:tbl>
    <w:p w14:paraId="0FD3D780" w14:textId="77777777" w:rsidR="00B650B6" w:rsidRPr="00B650B6" w:rsidRDefault="00B650B6" w:rsidP="007E40E9">
      <w:pPr>
        <w:spacing w:before="165" w:line="249" w:lineRule="auto"/>
        <w:ind w:left="575" w:right="582"/>
        <w:jc w:val="center"/>
        <w:rPr>
          <w:rFonts w:ascii="Times New Roman" w:hAnsi="Times New Roman" w:cs="Times New Roman"/>
          <w:b/>
          <w:sz w:val="24"/>
          <w:szCs w:val="24"/>
          <w:lang w:val="da-DK"/>
        </w:rPr>
      </w:pPr>
    </w:p>
    <w:sectPr w:rsidR="00B650B6" w:rsidRPr="00B650B6" w:rsidSect="007E40E9">
      <w:headerReference w:type="even" r:id="rId8"/>
      <w:headerReference w:type="default" r:id="rId9"/>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F9D88" w14:textId="77777777" w:rsidR="00433724" w:rsidRDefault="00433724" w:rsidP="00433724">
      <w:r>
        <w:separator/>
      </w:r>
    </w:p>
  </w:endnote>
  <w:endnote w:type="continuationSeparator" w:id="0">
    <w:p w14:paraId="06BD2FC4" w14:textId="77777777" w:rsidR="00433724" w:rsidRDefault="00433724" w:rsidP="0043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DBB81" w14:textId="77777777" w:rsidR="00433724" w:rsidRDefault="00433724" w:rsidP="00433724">
      <w:r>
        <w:separator/>
      </w:r>
    </w:p>
  </w:footnote>
  <w:footnote w:type="continuationSeparator" w:id="0">
    <w:p w14:paraId="19373719" w14:textId="77777777" w:rsidR="00433724" w:rsidRDefault="00433724" w:rsidP="00433724">
      <w:r>
        <w:continuationSeparator/>
      </w:r>
    </w:p>
  </w:footnote>
  <w:footnote w:id="1">
    <w:p w14:paraId="0BE294B4" w14:textId="77777777" w:rsidR="00AA737F" w:rsidRPr="00AA737F" w:rsidRDefault="00AA737F">
      <w:pPr>
        <w:pStyle w:val="Fodnotetekst"/>
        <w:rPr>
          <w:lang w:val="da-DK"/>
        </w:rPr>
      </w:pPr>
      <w:r>
        <w:rPr>
          <w:rStyle w:val="Fodnotehenvisning"/>
        </w:rPr>
        <w:footnoteRef/>
      </w:r>
      <w:r w:rsidRPr="00AA737F">
        <w:rPr>
          <w:lang w:val="da-DK"/>
        </w:rPr>
        <w:t xml:space="preserve"> </w:t>
      </w:r>
      <w:r w:rsidRPr="00B650B6">
        <w:rPr>
          <w:rFonts w:ascii="Times New Roman" w:hAnsi="Times New Roman" w:cs="Times New Roman"/>
          <w:color w:val="231F20"/>
          <w:sz w:val="24"/>
          <w:szCs w:val="24"/>
          <w:lang w:val="da-DK"/>
        </w:rPr>
        <w:t>Europa-Parlamentets</w:t>
      </w:r>
      <w:r w:rsidRPr="00B650B6">
        <w:rPr>
          <w:rFonts w:ascii="Times New Roman" w:hAnsi="Times New Roman" w:cs="Times New Roman"/>
          <w:color w:val="231F20"/>
          <w:spacing w:val="-9"/>
          <w:sz w:val="24"/>
          <w:szCs w:val="24"/>
          <w:lang w:val="da-DK"/>
        </w:rPr>
        <w:t xml:space="preserve"> </w:t>
      </w:r>
      <w:r w:rsidRPr="00B650B6">
        <w:rPr>
          <w:rFonts w:ascii="Times New Roman" w:hAnsi="Times New Roman" w:cs="Times New Roman"/>
          <w:color w:val="231F20"/>
          <w:sz w:val="24"/>
          <w:szCs w:val="24"/>
          <w:lang w:val="da-DK"/>
        </w:rPr>
        <w:t>og</w:t>
      </w:r>
      <w:r w:rsidRPr="00B650B6">
        <w:rPr>
          <w:rFonts w:ascii="Times New Roman" w:hAnsi="Times New Roman" w:cs="Times New Roman"/>
          <w:color w:val="231F20"/>
          <w:spacing w:val="-7"/>
          <w:sz w:val="24"/>
          <w:szCs w:val="24"/>
          <w:lang w:val="da-DK"/>
        </w:rPr>
        <w:t xml:space="preserve"> </w:t>
      </w:r>
      <w:r w:rsidRPr="00B650B6">
        <w:rPr>
          <w:rFonts w:ascii="Times New Roman" w:hAnsi="Times New Roman" w:cs="Times New Roman"/>
          <w:color w:val="231F20"/>
          <w:sz w:val="24"/>
          <w:szCs w:val="24"/>
          <w:lang w:val="da-DK"/>
        </w:rPr>
        <w:t>Rådets</w:t>
      </w:r>
      <w:r w:rsidRPr="00B650B6">
        <w:rPr>
          <w:rFonts w:ascii="Times New Roman" w:hAnsi="Times New Roman" w:cs="Times New Roman"/>
          <w:color w:val="231F20"/>
          <w:spacing w:val="-7"/>
          <w:sz w:val="24"/>
          <w:szCs w:val="24"/>
          <w:lang w:val="da-DK"/>
        </w:rPr>
        <w:t xml:space="preserve"> </w:t>
      </w:r>
      <w:r w:rsidRPr="00B650B6">
        <w:rPr>
          <w:rFonts w:ascii="Times New Roman" w:hAnsi="Times New Roman" w:cs="Times New Roman"/>
          <w:color w:val="231F20"/>
          <w:sz w:val="24"/>
          <w:szCs w:val="24"/>
          <w:lang w:val="da-DK"/>
        </w:rPr>
        <w:t>direktiv</w:t>
      </w:r>
      <w:r w:rsidRPr="00B650B6">
        <w:rPr>
          <w:rFonts w:ascii="Times New Roman" w:hAnsi="Times New Roman" w:cs="Times New Roman"/>
          <w:color w:val="231F20"/>
          <w:spacing w:val="-8"/>
          <w:sz w:val="24"/>
          <w:szCs w:val="24"/>
          <w:lang w:val="da-DK"/>
        </w:rPr>
        <w:t xml:space="preserve"> </w:t>
      </w:r>
      <w:r w:rsidRPr="00B650B6">
        <w:rPr>
          <w:rFonts w:ascii="Times New Roman" w:hAnsi="Times New Roman" w:cs="Times New Roman"/>
          <w:color w:val="231F20"/>
          <w:sz w:val="24"/>
          <w:szCs w:val="24"/>
          <w:lang w:val="da-DK"/>
        </w:rPr>
        <w:t>2014/59/EU</w:t>
      </w:r>
      <w:r w:rsidRPr="00B650B6">
        <w:rPr>
          <w:rFonts w:ascii="Times New Roman" w:hAnsi="Times New Roman" w:cs="Times New Roman"/>
          <w:color w:val="231F20"/>
          <w:spacing w:val="-6"/>
          <w:sz w:val="24"/>
          <w:szCs w:val="24"/>
          <w:lang w:val="da-DK"/>
        </w:rPr>
        <w:t xml:space="preserve"> </w:t>
      </w:r>
      <w:r w:rsidRPr="00B650B6">
        <w:rPr>
          <w:rFonts w:ascii="Times New Roman" w:hAnsi="Times New Roman" w:cs="Times New Roman"/>
          <w:color w:val="231F20"/>
          <w:sz w:val="24"/>
          <w:szCs w:val="24"/>
          <w:lang w:val="da-DK"/>
        </w:rPr>
        <w:t>af</w:t>
      </w:r>
      <w:r w:rsidRPr="00B650B6">
        <w:rPr>
          <w:rFonts w:ascii="Times New Roman" w:hAnsi="Times New Roman" w:cs="Times New Roman"/>
          <w:color w:val="231F20"/>
          <w:spacing w:val="-7"/>
          <w:sz w:val="24"/>
          <w:szCs w:val="24"/>
          <w:lang w:val="da-DK"/>
        </w:rPr>
        <w:t xml:space="preserve"> </w:t>
      </w:r>
      <w:r w:rsidRPr="00B650B6">
        <w:rPr>
          <w:rFonts w:ascii="Times New Roman" w:hAnsi="Times New Roman" w:cs="Times New Roman"/>
          <w:color w:val="231F20"/>
          <w:sz w:val="24"/>
          <w:szCs w:val="24"/>
          <w:lang w:val="da-DK"/>
        </w:rPr>
        <w:t>15.</w:t>
      </w:r>
      <w:r w:rsidRPr="00B650B6">
        <w:rPr>
          <w:rFonts w:ascii="Times New Roman" w:hAnsi="Times New Roman" w:cs="Times New Roman"/>
          <w:color w:val="231F20"/>
          <w:spacing w:val="10"/>
          <w:sz w:val="24"/>
          <w:szCs w:val="24"/>
          <w:lang w:val="da-DK"/>
        </w:rPr>
        <w:t xml:space="preserve"> </w:t>
      </w:r>
      <w:r w:rsidRPr="00B650B6">
        <w:rPr>
          <w:rFonts w:ascii="Times New Roman" w:hAnsi="Times New Roman" w:cs="Times New Roman"/>
          <w:color w:val="231F20"/>
          <w:sz w:val="24"/>
          <w:szCs w:val="24"/>
          <w:lang w:val="da-DK"/>
        </w:rPr>
        <w:t>maj</w:t>
      </w:r>
      <w:r w:rsidRPr="00B650B6">
        <w:rPr>
          <w:rFonts w:ascii="Times New Roman" w:hAnsi="Times New Roman" w:cs="Times New Roman"/>
          <w:color w:val="231F20"/>
          <w:spacing w:val="-7"/>
          <w:sz w:val="24"/>
          <w:szCs w:val="24"/>
          <w:lang w:val="da-DK"/>
        </w:rPr>
        <w:t xml:space="preserve"> </w:t>
      </w:r>
      <w:r w:rsidRPr="00B650B6">
        <w:rPr>
          <w:rFonts w:ascii="Times New Roman" w:hAnsi="Times New Roman" w:cs="Times New Roman"/>
          <w:color w:val="231F20"/>
          <w:sz w:val="24"/>
          <w:szCs w:val="24"/>
          <w:lang w:val="da-DK"/>
        </w:rPr>
        <w:t>2014</w:t>
      </w:r>
      <w:r w:rsidRPr="00B650B6">
        <w:rPr>
          <w:rFonts w:ascii="Times New Roman" w:hAnsi="Times New Roman" w:cs="Times New Roman"/>
          <w:color w:val="231F20"/>
          <w:spacing w:val="-5"/>
          <w:sz w:val="24"/>
          <w:szCs w:val="24"/>
          <w:lang w:val="da-DK"/>
        </w:rPr>
        <w:t xml:space="preserve"> </w:t>
      </w:r>
      <w:r w:rsidRPr="00B650B6">
        <w:rPr>
          <w:rFonts w:ascii="Times New Roman" w:hAnsi="Times New Roman" w:cs="Times New Roman"/>
          <w:color w:val="231F20"/>
          <w:sz w:val="24"/>
          <w:szCs w:val="24"/>
          <w:lang w:val="da-DK"/>
        </w:rPr>
        <w:t>om</w:t>
      </w:r>
      <w:r w:rsidRPr="00B650B6">
        <w:rPr>
          <w:rFonts w:ascii="Times New Roman" w:hAnsi="Times New Roman" w:cs="Times New Roman"/>
          <w:color w:val="231F20"/>
          <w:spacing w:val="-7"/>
          <w:sz w:val="24"/>
          <w:szCs w:val="24"/>
          <w:lang w:val="da-DK"/>
        </w:rPr>
        <w:t xml:space="preserve"> </w:t>
      </w:r>
      <w:r w:rsidRPr="00B650B6">
        <w:rPr>
          <w:rFonts w:ascii="Times New Roman" w:hAnsi="Times New Roman" w:cs="Times New Roman"/>
          <w:color w:val="231F20"/>
          <w:sz w:val="24"/>
          <w:szCs w:val="24"/>
          <w:lang w:val="da-DK"/>
        </w:rPr>
        <w:t>et</w:t>
      </w:r>
      <w:r w:rsidRPr="00B650B6">
        <w:rPr>
          <w:rFonts w:ascii="Times New Roman" w:hAnsi="Times New Roman" w:cs="Times New Roman"/>
          <w:color w:val="231F20"/>
          <w:spacing w:val="-7"/>
          <w:sz w:val="24"/>
          <w:szCs w:val="24"/>
          <w:lang w:val="da-DK"/>
        </w:rPr>
        <w:t xml:space="preserve"> </w:t>
      </w:r>
      <w:r w:rsidRPr="00B650B6">
        <w:rPr>
          <w:rFonts w:ascii="Times New Roman" w:hAnsi="Times New Roman" w:cs="Times New Roman"/>
          <w:color w:val="231F20"/>
          <w:sz w:val="24"/>
          <w:szCs w:val="24"/>
          <w:lang w:val="da-DK"/>
        </w:rPr>
        <w:t>regelsæt</w:t>
      </w:r>
      <w:r w:rsidRPr="00B650B6">
        <w:rPr>
          <w:rFonts w:ascii="Times New Roman" w:hAnsi="Times New Roman" w:cs="Times New Roman"/>
          <w:color w:val="231F20"/>
          <w:spacing w:val="-7"/>
          <w:sz w:val="24"/>
          <w:szCs w:val="24"/>
          <w:lang w:val="da-DK"/>
        </w:rPr>
        <w:t xml:space="preserve"> </w:t>
      </w:r>
      <w:r w:rsidRPr="00B650B6">
        <w:rPr>
          <w:rFonts w:ascii="Times New Roman" w:hAnsi="Times New Roman" w:cs="Times New Roman"/>
          <w:color w:val="231F20"/>
          <w:sz w:val="24"/>
          <w:szCs w:val="24"/>
          <w:lang w:val="da-DK"/>
        </w:rPr>
        <w:t>for</w:t>
      </w:r>
      <w:r w:rsidRPr="00B650B6">
        <w:rPr>
          <w:rFonts w:ascii="Times New Roman" w:hAnsi="Times New Roman" w:cs="Times New Roman"/>
          <w:color w:val="231F20"/>
          <w:spacing w:val="-7"/>
          <w:sz w:val="24"/>
          <w:szCs w:val="24"/>
          <w:lang w:val="da-DK"/>
        </w:rPr>
        <w:t xml:space="preserve"> </w:t>
      </w:r>
      <w:r w:rsidRPr="00B650B6">
        <w:rPr>
          <w:rFonts w:ascii="Times New Roman" w:hAnsi="Times New Roman" w:cs="Times New Roman"/>
          <w:color w:val="231F20"/>
          <w:sz w:val="24"/>
          <w:szCs w:val="24"/>
          <w:lang w:val="da-DK"/>
        </w:rPr>
        <w:t>genopretning</w:t>
      </w:r>
      <w:r w:rsidRPr="00B650B6">
        <w:rPr>
          <w:rFonts w:ascii="Times New Roman" w:hAnsi="Times New Roman" w:cs="Times New Roman"/>
          <w:color w:val="231F20"/>
          <w:spacing w:val="-7"/>
          <w:sz w:val="24"/>
          <w:szCs w:val="24"/>
          <w:lang w:val="da-DK"/>
        </w:rPr>
        <w:t xml:space="preserve"> </w:t>
      </w:r>
      <w:r w:rsidRPr="00B650B6">
        <w:rPr>
          <w:rFonts w:ascii="Times New Roman" w:hAnsi="Times New Roman" w:cs="Times New Roman"/>
          <w:color w:val="231F20"/>
          <w:sz w:val="24"/>
          <w:szCs w:val="24"/>
          <w:lang w:val="da-DK"/>
        </w:rPr>
        <w:t>og</w:t>
      </w:r>
      <w:r w:rsidRPr="00B650B6">
        <w:rPr>
          <w:rFonts w:ascii="Times New Roman" w:hAnsi="Times New Roman" w:cs="Times New Roman"/>
          <w:color w:val="231F20"/>
          <w:spacing w:val="-7"/>
          <w:sz w:val="24"/>
          <w:szCs w:val="24"/>
          <w:lang w:val="da-DK"/>
        </w:rPr>
        <w:t xml:space="preserve"> </w:t>
      </w:r>
      <w:r w:rsidRPr="00B650B6">
        <w:rPr>
          <w:rFonts w:ascii="Times New Roman" w:hAnsi="Times New Roman" w:cs="Times New Roman"/>
          <w:color w:val="231F20"/>
          <w:sz w:val="24"/>
          <w:szCs w:val="24"/>
          <w:lang w:val="da-DK"/>
        </w:rPr>
        <w:t>afvikling</w:t>
      </w:r>
      <w:r w:rsidRPr="00B650B6">
        <w:rPr>
          <w:rFonts w:ascii="Times New Roman" w:hAnsi="Times New Roman" w:cs="Times New Roman"/>
          <w:color w:val="231F20"/>
          <w:spacing w:val="-8"/>
          <w:sz w:val="24"/>
          <w:szCs w:val="24"/>
          <w:lang w:val="da-DK"/>
        </w:rPr>
        <w:t xml:space="preserve"> </w:t>
      </w:r>
      <w:r w:rsidRPr="00B650B6">
        <w:rPr>
          <w:rFonts w:ascii="Times New Roman" w:hAnsi="Times New Roman" w:cs="Times New Roman"/>
          <w:color w:val="231F20"/>
          <w:sz w:val="24"/>
          <w:szCs w:val="24"/>
          <w:lang w:val="da-DK"/>
        </w:rPr>
        <w:t>af</w:t>
      </w:r>
      <w:r w:rsidRPr="00B650B6">
        <w:rPr>
          <w:rFonts w:ascii="Times New Roman" w:hAnsi="Times New Roman" w:cs="Times New Roman"/>
          <w:color w:val="231F20"/>
          <w:spacing w:val="-7"/>
          <w:sz w:val="24"/>
          <w:szCs w:val="24"/>
          <w:lang w:val="da-DK"/>
        </w:rPr>
        <w:t xml:space="preserve"> </w:t>
      </w:r>
      <w:r w:rsidRPr="00B650B6">
        <w:rPr>
          <w:rFonts w:ascii="Times New Roman" w:hAnsi="Times New Roman" w:cs="Times New Roman"/>
          <w:color w:val="231F20"/>
          <w:sz w:val="24"/>
          <w:szCs w:val="24"/>
          <w:lang w:val="da-DK"/>
        </w:rPr>
        <w:t xml:space="preserve">kredit­ </w:t>
      </w:r>
      <w:r w:rsidRPr="00B650B6">
        <w:rPr>
          <w:rFonts w:ascii="Times New Roman" w:hAnsi="Times New Roman" w:cs="Times New Roman"/>
          <w:color w:val="231F20"/>
          <w:w w:val="95"/>
          <w:sz w:val="24"/>
          <w:szCs w:val="24"/>
          <w:lang w:val="da-DK"/>
        </w:rPr>
        <w:t xml:space="preserve">institutter og investeringsselskaber og om ændring af Rådets direktiv 82/891/EØF og Europa-Parlamentets og Rådets direktiv 2001/24/EF, 2002/47/EF, 2004/25/EF, 2005/56/EF, 2007/36/EF, 2011/35/EU, 2012/30/EU og 2013/36/EU samt forordning </w:t>
      </w:r>
      <w:r w:rsidRPr="00B650B6">
        <w:rPr>
          <w:rFonts w:ascii="Times New Roman" w:hAnsi="Times New Roman" w:cs="Times New Roman"/>
          <w:color w:val="231F20"/>
          <w:sz w:val="24"/>
          <w:szCs w:val="24"/>
          <w:lang w:val="da-DK"/>
        </w:rPr>
        <w:t>(EU) nr. 1093/2010 og (EU) nr. 648/2</w:t>
      </w:r>
      <w:r>
        <w:rPr>
          <w:rFonts w:ascii="Times New Roman" w:hAnsi="Times New Roman" w:cs="Times New Roman"/>
          <w:color w:val="231F20"/>
          <w:sz w:val="24"/>
          <w:szCs w:val="24"/>
          <w:lang w:val="da-DK"/>
        </w:rPr>
        <w:t>012 (EUT L 173 af 12.6.2014, s.</w:t>
      </w:r>
      <w:r w:rsidRPr="00AA737F">
        <w:rPr>
          <w:rFonts w:ascii="Times New Roman" w:hAnsi="Times New Roman" w:cs="Times New Roman"/>
          <w:color w:val="231F20"/>
          <w:sz w:val="24"/>
          <w:szCs w:val="24"/>
          <w:lang w:val="da-DK"/>
        </w:rPr>
        <w:t>190).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5E1D6" w14:textId="77777777" w:rsidR="004D65EF" w:rsidRDefault="00433724">
    <w:pPr>
      <w:pStyle w:val="Brdtekst"/>
      <w:spacing w:line="14" w:lineRule="auto"/>
      <w:rPr>
        <w:sz w:val="20"/>
      </w:rPr>
    </w:pPr>
    <w:r>
      <w:rPr>
        <w:noProof/>
        <w:lang w:val="da-DK" w:eastAsia="da-DK"/>
      </w:rPr>
      <mc:AlternateContent>
        <mc:Choice Requires="wpg">
          <w:drawing>
            <wp:anchor distT="0" distB="0" distL="114300" distR="114300" simplePos="0" relativeHeight="251680768" behindDoc="1" locked="0" layoutInCell="1" allowOverlap="1" wp14:anchorId="7886614B" wp14:editId="564F6684">
              <wp:simplePos x="0" y="0"/>
              <wp:positionH relativeFrom="page">
                <wp:posOffset>1434465</wp:posOffset>
              </wp:positionH>
              <wp:positionV relativeFrom="page">
                <wp:posOffset>537210</wp:posOffset>
              </wp:positionV>
              <wp:extent cx="335915" cy="135255"/>
              <wp:effectExtent l="0" t="0" r="6985" b="0"/>
              <wp:wrapNone/>
              <wp:docPr id="8"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 cy="135255"/>
                        <a:chOff x="2259" y="846"/>
                        <a:chExt cx="529" cy="213"/>
                      </a:xfrm>
                    </wpg:grpSpPr>
                    <wps:wsp>
                      <wps:cNvPr id="9" name="Freeform 574"/>
                      <wps:cNvSpPr>
                        <a:spLocks/>
                      </wps:cNvSpPr>
                      <wps:spPr bwMode="auto">
                        <a:xfrm>
                          <a:off x="2263" y="846"/>
                          <a:ext cx="10" cy="10"/>
                        </a:xfrm>
                        <a:custGeom>
                          <a:avLst/>
                          <a:gdLst>
                            <a:gd name="T0" fmla="+- 0 2268 2263"/>
                            <a:gd name="T1" fmla="*/ T0 w 10"/>
                            <a:gd name="T2" fmla="+- 0 846 846"/>
                            <a:gd name="T3" fmla="*/ 846 h 10"/>
                            <a:gd name="T4" fmla="+- 0 2265 2263"/>
                            <a:gd name="T5" fmla="*/ T4 w 10"/>
                            <a:gd name="T6" fmla="+- 0 847 846"/>
                            <a:gd name="T7" fmla="*/ 847 h 10"/>
                            <a:gd name="T8" fmla="+- 0 2264 2263"/>
                            <a:gd name="T9" fmla="*/ T8 w 10"/>
                            <a:gd name="T10" fmla="+- 0 848 846"/>
                            <a:gd name="T11" fmla="*/ 848 h 10"/>
                            <a:gd name="T12" fmla="+- 0 2263 2263"/>
                            <a:gd name="T13" fmla="*/ T12 w 10"/>
                            <a:gd name="T14" fmla="+- 0 850 846"/>
                            <a:gd name="T15" fmla="*/ 850 h 10"/>
                            <a:gd name="T16" fmla="+- 0 2272 2263"/>
                            <a:gd name="T17" fmla="*/ T16 w 10"/>
                            <a:gd name="T18" fmla="+- 0 855 846"/>
                            <a:gd name="T19" fmla="*/ 855 h 10"/>
                            <a:gd name="T20" fmla="+- 0 2268 2263"/>
                            <a:gd name="T21" fmla="*/ T20 w 10"/>
                            <a:gd name="T22" fmla="+- 0 846 846"/>
                            <a:gd name="T23" fmla="*/ 846 h 10"/>
                          </a:gdLst>
                          <a:ahLst/>
                          <a:cxnLst>
                            <a:cxn ang="0">
                              <a:pos x="T1" y="T3"/>
                            </a:cxn>
                            <a:cxn ang="0">
                              <a:pos x="T5" y="T7"/>
                            </a:cxn>
                            <a:cxn ang="0">
                              <a:pos x="T9" y="T11"/>
                            </a:cxn>
                            <a:cxn ang="0">
                              <a:pos x="T13" y="T15"/>
                            </a:cxn>
                            <a:cxn ang="0">
                              <a:pos x="T17" y="T19"/>
                            </a:cxn>
                            <a:cxn ang="0">
                              <a:pos x="T21" y="T23"/>
                            </a:cxn>
                          </a:cxnLst>
                          <a:rect l="0" t="0" r="r" b="b"/>
                          <a:pathLst>
                            <a:path w="10" h="10">
                              <a:moveTo>
                                <a:pt x="5" y="0"/>
                              </a:moveTo>
                              <a:lnTo>
                                <a:pt x="2" y="1"/>
                              </a:lnTo>
                              <a:lnTo>
                                <a:pt x="1" y="2"/>
                              </a:lnTo>
                              <a:lnTo>
                                <a:pt x="0" y="4"/>
                              </a:lnTo>
                              <a:lnTo>
                                <a:pt x="9" y="9"/>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73"/>
                      <wps:cNvSpPr>
                        <a:spLocks/>
                      </wps:cNvSpPr>
                      <wps:spPr bwMode="auto">
                        <a:xfrm>
                          <a:off x="2263" y="846"/>
                          <a:ext cx="10" cy="10"/>
                        </a:xfrm>
                        <a:custGeom>
                          <a:avLst/>
                          <a:gdLst>
                            <a:gd name="T0" fmla="+- 0 2263 2263"/>
                            <a:gd name="T1" fmla="*/ T0 w 10"/>
                            <a:gd name="T2" fmla="+- 0 850 846"/>
                            <a:gd name="T3" fmla="*/ 850 h 10"/>
                            <a:gd name="T4" fmla="+- 0 2264 2263"/>
                            <a:gd name="T5" fmla="*/ T4 w 10"/>
                            <a:gd name="T6" fmla="+- 0 848 846"/>
                            <a:gd name="T7" fmla="*/ 848 h 10"/>
                            <a:gd name="T8" fmla="+- 0 2265 2263"/>
                            <a:gd name="T9" fmla="*/ T8 w 10"/>
                            <a:gd name="T10" fmla="+- 0 847 846"/>
                            <a:gd name="T11" fmla="*/ 847 h 10"/>
                            <a:gd name="T12" fmla="+- 0 2268 2263"/>
                            <a:gd name="T13" fmla="*/ T12 w 10"/>
                            <a:gd name="T14" fmla="+- 0 846 846"/>
                            <a:gd name="T15" fmla="*/ 846 h 10"/>
                            <a:gd name="T16" fmla="+- 0 2272 2263"/>
                            <a:gd name="T17" fmla="*/ T16 w 10"/>
                            <a:gd name="T18" fmla="+- 0 855 846"/>
                            <a:gd name="T19" fmla="*/ 855 h 10"/>
                            <a:gd name="T20" fmla="+- 0 2263 2263"/>
                            <a:gd name="T21" fmla="*/ T20 w 10"/>
                            <a:gd name="T22" fmla="+- 0 850 846"/>
                            <a:gd name="T23" fmla="*/ 850 h 10"/>
                          </a:gdLst>
                          <a:ahLst/>
                          <a:cxnLst>
                            <a:cxn ang="0">
                              <a:pos x="T1" y="T3"/>
                            </a:cxn>
                            <a:cxn ang="0">
                              <a:pos x="T5" y="T7"/>
                            </a:cxn>
                            <a:cxn ang="0">
                              <a:pos x="T9" y="T11"/>
                            </a:cxn>
                            <a:cxn ang="0">
                              <a:pos x="T13" y="T15"/>
                            </a:cxn>
                            <a:cxn ang="0">
                              <a:pos x="T17" y="T19"/>
                            </a:cxn>
                            <a:cxn ang="0">
                              <a:pos x="T21" y="T23"/>
                            </a:cxn>
                          </a:cxnLst>
                          <a:rect l="0" t="0" r="r" b="b"/>
                          <a:pathLst>
                            <a:path w="10" h="10">
                              <a:moveTo>
                                <a:pt x="0" y="4"/>
                              </a:moveTo>
                              <a:lnTo>
                                <a:pt x="1" y="2"/>
                              </a:lnTo>
                              <a:lnTo>
                                <a:pt x="2" y="1"/>
                              </a:lnTo>
                              <a:lnTo>
                                <a:pt x="5" y="0"/>
                              </a:lnTo>
                              <a:lnTo>
                                <a:pt x="9" y="9"/>
                              </a:lnTo>
                              <a:lnTo>
                                <a:pt x="0" y="4"/>
                              </a:lnTo>
                              <a:close/>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572"/>
                      <wps:cNvCnPr>
                        <a:cxnSpLocks noChangeShapeType="1"/>
                      </wps:cNvCnPr>
                      <wps:spPr bwMode="auto">
                        <a:xfrm>
                          <a:off x="2268" y="850"/>
                          <a:ext cx="514"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2" name="Freeform 571"/>
                      <wps:cNvSpPr>
                        <a:spLocks/>
                      </wps:cNvSpPr>
                      <wps:spPr bwMode="auto">
                        <a:xfrm>
                          <a:off x="2268" y="846"/>
                          <a:ext cx="515" cy="10"/>
                        </a:xfrm>
                        <a:custGeom>
                          <a:avLst/>
                          <a:gdLst>
                            <a:gd name="T0" fmla="+- 0 2268 2268"/>
                            <a:gd name="T1" fmla="*/ T0 w 515"/>
                            <a:gd name="T2" fmla="+- 0 846 846"/>
                            <a:gd name="T3" fmla="*/ 846 h 10"/>
                            <a:gd name="T4" fmla="+- 0 2778 2268"/>
                            <a:gd name="T5" fmla="*/ T4 w 515"/>
                            <a:gd name="T6" fmla="+- 0 846 846"/>
                            <a:gd name="T7" fmla="*/ 846 h 10"/>
                            <a:gd name="T8" fmla="+- 0 2780 2268"/>
                            <a:gd name="T9" fmla="*/ T8 w 515"/>
                            <a:gd name="T10" fmla="+- 0 847 846"/>
                            <a:gd name="T11" fmla="*/ 847 h 10"/>
                            <a:gd name="T12" fmla="+- 0 2781 2268"/>
                            <a:gd name="T13" fmla="*/ T12 w 515"/>
                            <a:gd name="T14" fmla="+- 0 848 846"/>
                            <a:gd name="T15" fmla="*/ 848 h 10"/>
                            <a:gd name="T16" fmla="+- 0 2782 2268"/>
                            <a:gd name="T17" fmla="*/ T16 w 515"/>
                            <a:gd name="T18" fmla="+- 0 850 846"/>
                            <a:gd name="T19" fmla="*/ 850 h 10"/>
                            <a:gd name="T20" fmla="+- 0 2773 2268"/>
                            <a:gd name="T21" fmla="*/ T20 w 515"/>
                            <a:gd name="T22" fmla="+- 0 855 846"/>
                            <a:gd name="T23" fmla="*/ 855 h 10"/>
                            <a:gd name="T24" fmla="+- 0 2272 2268"/>
                            <a:gd name="T25" fmla="*/ T24 w 515"/>
                            <a:gd name="T26" fmla="+- 0 855 846"/>
                            <a:gd name="T27" fmla="*/ 855 h 10"/>
                            <a:gd name="T28" fmla="+- 0 2268 2268"/>
                            <a:gd name="T29" fmla="*/ T28 w 515"/>
                            <a:gd name="T30" fmla="+- 0 846 846"/>
                            <a:gd name="T31" fmla="*/ 846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0">
                              <a:moveTo>
                                <a:pt x="0" y="0"/>
                              </a:moveTo>
                              <a:lnTo>
                                <a:pt x="510" y="0"/>
                              </a:lnTo>
                              <a:lnTo>
                                <a:pt x="512" y="1"/>
                              </a:lnTo>
                              <a:lnTo>
                                <a:pt x="513" y="2"/>
                              </a:lnTo>
                              <a:lnTo>
                                <a:pt x="514" y="4"/>
                              </a:lnTo>
                              <a:lnTo>
                                <a:pt x="505" y="9"/>
                              </a:lnTo>
                              <a:lnTo>
                                <a:pt x="4" y="9"/>
                              </a:lnTo>
                              <a:lnTo>
                                <a:pt x="0" y="0"/>
                              </a:lnTo>
                              <a:close/>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570"/>
                      <wps:cNvCnPr>
                        <a:cxnSpLocks noChangeShapeType="1"/>
                      </wps:cNvCnPr>
                      <wps:spPr bwMode="auto">
                        <a:xfrm>
                          <a:off x="2778" y="850"/>
                          <a:ext cx="0" cy="203"/>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 name="Freeform 569"/>
                      <wps:cNvSpPr>
                        <a:spLocks/>
                      </wps:cNvSpPr>
                      <wps:spPr bwMode="auto">
                        <a:xfrm>
                          <a:off x="2773" y="850"/>
                          <a:ext cx="10" cy="203"/>
                        </a:xfrm>
                        <a:custGeom>
                          <a:avLst/>
                          <a:gdLst>
                            <a:gd name="T0" fmla="+- 0 2782 2773"/>
                            <a:gd name="T1" fmla="*/ T0 w 10"/>
                            <a:gd name="T2" fmla="+- 0 850 850"/>
                            <a:gd name="T3" fmla="*/ 850 h 203"/>
                            <a:gd name="T4" fmla="+- 0 2782 2773"/>
                            <a:gd name="T5" fmla="*/ T4 w 10"/>
                            <a:gd name="T6" fmla="+- 0 1049 850"/>
                            <a:gd name="T7" fmla="*/ 1049 h 203"/>
                            <a:gd name="T8" fmla="+- 0 2781 2773"/>
                            <a:gd name="T9" fmla="*/ T8 w 10"/>
                            <a:gd name="T10" fmla="+- 0 1051 850"/>
                            <a:gd name="T11" fmla="*/ 1051 h 203"/>
                            <a:gd name="T12" fmla="+- 0 2780 2773"/>
                            <a:gd name="T13" fmla="*/ T12 w 10"/>
                            <a:gd name="T14" fmla="+- 0 1052 850"/>
                            <a:gd name="T15" fmla="*/ 1052 h 203"/>
                            <a:gd name="T16" fmla="+- 0 2778 2773"/>
                            <a:gd name="T17" fmla="*/ T16 w 10"/>
                            <a:gd name="T18" fmla="+- 0 1053 850"/>
                            <a:gd name="T19" fmla="*/ 1053 h 203"/>
                            <a:gd name="T20" fmla="+- 0 2773 2773"/>
                            <a:gd name="T21" fmla="*/ T20 w 10"/>
                            <a:gd name="T22" fmla="+- 0 1044 850"/>
                            <a:gd name="T23" fmla="*/ 1044 h 203"/>
                            <a:gd name="T24" fmla="+- 0 2773 2773"/>
                            <a:gd name="T25" fmla="*/ T24 w 10"/>
                            <a:gd name="T26" fmla="+- 0 855 850"/>
                            <a:gd name="T27" fmla="*/ 855 h 203"/>
                            <a:gd name="T28" fmla="+- 0 2782 2773"/>
                            <a:gd name="T29" fmla="*/ T28 w 10"/>
                            <a:gd name="T30" fmla="+- 0 850 850"/>
                            <a:gd name="T31" fmla="*/ 850 h 2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203">
                              <a:moveTo>
                                <a:pt x="9" y="0"/>
                              </a:moveTo>
                              <a:lnTo>
                                <a:pt x="9" y="199"/>
                              </a:lnTo>
                              <a:lnTo>
                                <a:pt x="8" y="201"/>
                              </a:lnTo>
                              <a:lnTo>
                                <a:pt x="7" y="202"/>
                              </a:lnTo>
                              <a:lnTo>
                                <a:pt x="5" y="203"/>
                              </a:lnTo>
                              <a:lnTo>
                                <a:pt x="0" y="194"/>
                              </a:lnTo>
                              <a:lnTo>
                                <a:pt x="0" y="5"/>
                              </a:lnTo>
                              <a:lnTo>
                                <a:pt x="9" y="0"/>
                              </a:lnTo>
                              <a:close/>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568"/>
                      <wps:cNvCnPr>
                        <a:cxnSpLocks noChangeShapeType="1"/>
                      </wps:cNvCnPr>
                      <wps:spPr bwMode="auto">
                        <a:xfrm>
                          <a:off x="2263" y="1049"/>
                          <a:ext cx="515" cy="0"/>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 name="Freeform 567"/>
                      <wps:cNvSpPr>
                        <a:spLocks/>
                      </wps:cNvSpPr>
                      <wps:spPr bwMode="auto">
                        <a:xfrm>
                          <a:off x="2263" y="1044"/>
                          <a:ext cx="515" cy="10"/>
                        </a:xfrm>
                        <a:custGeom>
                          <a:avLst/>
                          <a:gdLst>
                            <a:gd name="T0" fmla="+- 0 2778 2263"/>
                            <a:gd name="T1" fmla="*/ T0 w 515"/>
                            <a:gd name="T2" fmla="+- 0 1053 1044"/>
                            <a:gd name="T3" fmla="*/ 1053 h 10"/>
                            <a:gd name="T4" fmla="+- 0 2268 2263"/>
                            <a:gd name="T5" fmla="*/ T4 w 515"/>
                            <a:gd name="T6" fmla="+- 0 1053 1044"/>
                            <a:gd name="T7" fmla="*/ 1053 h 10"/>
                            <a:gd name="T8" fmla="+- 0 2265 2263"/>
                            <a:gd name="T9" fmla="*/ T8 w 515"/>
                            <a:gd name="T10" fmla="+- 0 1052 1044"/>
                            <a:gd name="T11" fmla="*/ 1052 h 10"/>
                            <a:gd name="T12" fmla="+- 0 2264 2263"/>
                            <a:gd name="T13" fmla="*/ T12 w 515"/>
                            <a:gd name="T14" fmla="+- 0 1051 1044"/>
                            <a:gd name="T15" fmla="*/ 1051 h 10"/>
                            <a:gd name="T16" fmla="+- 0 2263 2263"/>
                            <a:gd name="T17" fmla="*/ T16 w 515"/>
                            <a:gd name="T18" fmla="+- 0 1049 1044"/>
                            <a:gd name="T19" fmla="*/ 1049 h 10"/>
                            <a:gd name="T20" fmla="+- 0 2272 2263"/>
                            <a:gd name="T21" fmla="*/ T20 w 515"/>
                            <a:gd name="T22" fmla="+- 0 1044 1044"/>
                            <a:gd name="T23" fmla="*/ 1044 h 10"/>
                            <a:gd name="T24" fmla="+- 0 2773 2263"/>
                            <a:gd name="T25" fmla="*/ T24 w 515"/>
                            <a:gd name="T26" fmla="+- 0 1044 1044"/>
                            <a:gd name="T27" fmla="*/ 1044 h 10"/>
                            <a:gd name="T28" fmla="+- 0 2778 2263"/>
                            <a:gd name="T29" fmla="*/ T28 w 515"/>
                            <a:gd name="T30" fmla="+- 0 1053 1044"/>
                            <a:gd name="T31" fmla="*/ 1053 h 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5" h="10">
                              <a:moveTo>
                                <a:pt x="515" y="9"/>
                              </a:moveTo>
                              <a:lnTo>
                                <a:pt x="5" y="9"/>
                              </a:lnTo>
                              <a:lnTo>
                                <a:pt x="2" y="8"/>
                              </a:lnTo>
                              <a:lnTo>
                                <a:pt x="1" y="7"/>
                              </a:lnTo>
                              <a:lnTo>
                                <a:pt x="0" y="5"/>
                              </a:lnTo>
                              <a:lnTo>
                                <a:pt x="9" y="0"/>
                              </a:lnTo>
                              <a:lnTo>
                                <a:pt x="510" y="0"/>
                              </a:lnTo>
                              <a:lnTo>
                                <a:pt x="515" y="9"/>
                              </a:lnTo>
                              <a:close/>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566"/>
                      <wps:cNvCnPr>
                        <a:cxnSpLocks noChangeShapeType="1"/>
                      </wps:cNvCnPr>
                      <wps:spPr bwMode="auto">
                        <a:xfrm>
                          <a:off x="2268" y="850"/>
                          <a:ext cx="0" cy="199"/>
                        </a:xfrm>
                        <a:prstGeom prst="line">
                          <a:avLst/>
                        </a:prstGeom>
                        <a:noFill/>
                        <a:ln w="576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 name="Freeform 565"/>
                      <wps:cNvSpPr>
                        <a:spLocks/>
                      </wps:cNvSpPr>
                      <wps:spPr bwMode="auto">
                        <a:xfrm>
                          <a:off x="2263" y="850"/>
                          <a:ext cx="10" cy="199"/>
                        </a:xfrm>
                        <a:custGeom>
                          <a:avLst/>
                          <a:gdLst>
                            <a:gd name="T0" fmla="+- 0 2263 2263"/>
                            <a:gd name="T1" fmla="*/ T0 w 10"/>
                            <a:gd name="T2" fmla="+- 0 1049 850"/>
                            <a:gd name="T3" fmla="*/ 1049 h 199"/>
                            <a:gd name="T4" fmla="+- 0 2263 2263"/>
                            <a:gd name="T5" fmla="*/ T4 w 10"/>
                            <a:gd name="T6" fmla="+- 0 850 850"/>
                            <a:gd name="T7" fmla="*/ 850 h 199"/>
                            <a:gd name="T8" fmla="+- 0 2272 2263"/>
                            <a:gd name="T9" fmla="*/ T8 w 10"/>
                            <a:gd name="T10" fmla="+- 0 855 850"/>
                            <a:gd name="T11" fmla="*/ 855 h 199"/>
                            <a:gd name="T12" fmla="+- 0 2272 2263"/>
                            <a:gd name="T13" fmla="*/ T12 w 10"/>
                            <a:gd name="T14" fmla="+- 0 1044 850"/>
                            <a:gd name="T15" fmla="*/ 1044 h 199"/>
                            <a:gd name="T16" fmla="+- 0 2263 2263"/>
                            <a:gd name="T17" fmla="*/ T16 w 10"/>
                            <a:gd name="T18" fmla="+- 0 1049 850"/>
                            <a:gd name="T19" fmla="*/ 1049 h 199"/>
                          </a:gdLst>
                          <a:ahLst/>
                          <a:cxnLst>
                            <a:cxn ang="0">
                              <a:pos x="T1" y="T3"/>
                            </a:cxn>
                            <a:cxn ang="0">
                              <a:pos x="T5" y="T7"/>
                            </a:cxn>
                            <a:cxn ang="0">
                              <a:pos x="T9" y="T11"/>
                            </a:cxn>
                            <a:cxn ang="0">
                              <a:pos x="T13" y="T15"/>
                            </a:cxn>
                            <a:cxn ang="0">
                              <a:pos x="T17" y="T19"/>
                            </a:cxn>
                          </a:cxnLst>
                          <a:rect l="0" t="0" r="r" b="b"/>
                          <a:pathLst>
                            <a:path w="10" h="199">
                              <a:moveTo>
                                <a:pt x="0" y="199"/>
                              </a:moveTo>
                              <a:lnTo>
                                <a:pt x="0" y="0"/>
                              </a:lnTo>
                              <a:lnTo>
                                <a:pt x="9" y="5"/>
                              </a:lnTo>
                              <a:lnTo>
                                <a:pt x="9" y="194"/>
                              </a:lnTo>
                              <a:lnTo>
                                <a:pt x="0" y="199"/>
                              </a:lnTo>
                              <a:close/>
                            </a:path>
                          </a:pathLst>
                        </a:custGeom>
                        <a:noFill/>
                        <a:ln w="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23635" id="Group 564" o:spid="_x0000_s1026" style="position:absolute;margin-left:112.95pt;margin-top:42.3pt;width:26.45pt;height:10.65pt;z-index:-251635712;mso-position-horizontal-relative:page;mso-position-vertical-relative:page" coordorigin="2259,846" coordsize="52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">
              <v:shape id="Freeform 574" o:spid="_x0000_s1027" style="position:absolute;left:2263;top:84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" path="m5,l2,1,1,2,,4,9,9,5,xe" fillcolor="#231f20" stroked="f">
                <v:path arrowok="t" o:connecttype="custom" o:connectlocs="5,846;2,847;1,848;0,850;9,855;5,846" o:connectangles="0,0,0,0,0,0"/>
              </v:shape>
              <v:shape id="Freeform 573" o:spid="_x0000_s1028" style="position:absolute;left:2263;top:84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" path="m,4l1,2,2,1,5,,9,9,,4xe" filled="f" strokecolor="#231f20" strokeweight="0">
                <v:path arrowok="t" o:connecttype="custom" o:connectlocs="0,850;1,848;2,847;5,846;9,855;0,850" o:connectangles="0,0,0,0,0,0"/>
              </v:shape>
              <v:line id="Line 572" o:spid="_x0000_s1029" style="position:absolute;visibility:visible;mso-wrap-style:square" from="2268,850" to="278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" strokecolor="#231f20" strokeweight=".16017mm"/>
              <v:shape id="Freeform 571" o:spid="_x0000_s1030" style="position:absolute;left:2268;top:846;width:515;height:10;visibility:visible;mso-wrap-style:square;v-text-anchor:top" coordsize="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" path="m,l510,r2,1l513,2r1,2l505,9,4,9,,xe" filled="f" strokecolor="#231f20" strokeweight="0">
                <v:path arrowok="t" o:connecttype="custom" o:connectlocs="0,846;510,846;512,847;513,848;514,850;505,855;4,855;0,846" o:connectangles="0,0,0,0,0,0,0,0"/>
              </v:shape>
              <v:line id="Line 570" o:spid="_x0000_s1031" style="position:absolute;visibility:visible;mso-wrap-style:square" from="2778,850" to="2778,1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" strokecolor="#231f20" strokeweight=".16017mm"/>
              <v:shape id="Freeform 569" o:spid="_x0000_s1032" style="position:absolute;left:2773;top:850;width:10;height:203;visibility:visible;mso-wrap-style:square;v-text-anchor:top" coordsize="1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" path="m9,r,199l8,201r-1,1l5,203,,194,,5,9,xe" filled="f" strokecolor="#231f20" strokeweight="0">
                <v:path arrowok="t" o:connecttype="custom" o:connectlocs="9,850;9,1049;8,1051;7,1052;5,1053;0,1044;0,855;9,850" o:connectangles="0,0,0,0,0,0,0,0"/>
              </v:shape>
              <v:line id="Line 568" o:spid="_x0000_s1033" style="position:absolute;visibility:visible;mso-wrap-style:square" from="2263,1049" to="2778,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" strokecolor="#231f20" strokeweight=".16017mm"/>
              <v:shape id="Freeform 567" o:spid="_x0000_s1034" style="position:absolute;left:2263;top:1044;width:515;height:10;visibility:visible;mso-wrap-style:square;v-text-anchor:top" coordsize="5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" path="m515,9l5,9,2,8,1,7,,5,9,,510,r5,9xe" filled="f" strokecolor="#231f20" strokeweight="0">
                <v:path arrowok="t" o:connecttype="custom" o:connectlocs="515,1053;5,1053;2,1052;1,1051;0,1049;9,1044;510,1044;515,1053" o:connectangles="0,0,0,0,0,0,0,0"/>
              </v:shape>
              <v:line id="Line 566" o:spid="_x0000_s1035" style="position:absolute;visibility:visible;mso-wrap-style:square" from="2268,850" to="2268,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" strokecolor="#231f20" strokeweight=".16017mm"/>
              <v:shape id="Freeform 565" o:spid="_x0000_s1036" style="position:absolute;left:2263;top:850;width:10;height:199;visibility:visible;mso-wrap-style:square;v-text-anchor:top" coordsize="1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" path="m,199l,,9,5r,189l,199xe" filled="f" strokecolor="#231f20" strokeweight="0">
                <v:path arrowok="t" o:connecttype="custom" o:connectlocs="0,1049;0,850;9,855;9,1044;0,1049" o:connectangles="0,0,0,0,0"/>
              </v:shape>
              <w10:wrap anchorx="page" anchory="page"/>
            </v:group>
          </w:pict>
        </mc:Fallback>
      </mc:AlternateContent>
    </w:r>
    <w:r>
      <w:rPr>
        <w:noProof/>
        <w:lang w:val="da-DK" w:eastAsia="da-DK"/>
      </w:rPr>
      <mc:AlternateContent>
        <mc:Choice Requires="wps">
          <w:drawing>
            <wp:anchor distT="0" distB="0" distL="114300" distR="114300" simplePos="0" relativeHeight="251681792" behindDoc="1" locked="0" layoutInCell="1" allowOverlap="1" wp14:anchorId="3F1CC1ED" wp14:editId="4D48711F">
              <wp:simplePos x="0" y="0"/>
              <wp:positionH relativeFrom="page">
                <wp:posOffset>1520190</wp:posOffset>
              </wp:positionH>
              <wp:positionV relativeFrom="page">
                <wp:posOffset>522605</wp:posOffset>
              </wp:positionV>
              <wp:extent cx="159385" cy="154305"/>
              <wp:effectExtent l="0" t="0" r="0" b="0"/>
              <wp:wrapNone/>
              <wp:docPr id="7"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065C8" w14:textId="77777777" w:rsidR="004D65EF" w:rsidRDefault="00433724">
                          <w:pPr>
                            <w:spacing w:before="19"/>
                            <w:ind w:left="20"/>
                            <w:rPr>
                              <w:sz w:val="17"/>
                            </w:rPr>
                          </w:pPr>
                          <w:r>
                            <w:rPr>
                              <w:color w:val="231F20"/>
                              <w:w w:val="105"/>
                              <w:sz w:val="17"/>
                            </w:rPr>
                            <w:t>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CC1ED" id="_x0000_t202" coordsize="21600,21600" o:spt="202" path="m,l,21600r21600,l21600,xe">
              <v:stroke joinstyle="miter"/>
              <v:path gradientshapeok="t" o:connecttype="rect"/>
            </v:shapetype>
            <v:shape id="Text Box 563" o:spid="_x0000_s1026" type="#_x0000_t202" style="position:absolute;margin-left:119.7pt;margin-top:41.15pt;width:12.55pt;height:12.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fNsQIAALI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" filled="f" stroked="f">
              <v:textbox inset="0,0,0,0">
                <w:txbxContent>
                  <w:p w14:paraId="0AB065C8" w14:textId="77777777" w:rsidR="004D65EF" w:rsidRDefault="00433724">
                    <w:pPr>
                      <w:spacing w:before="19"/>
                      <w:ind w:left="20"/>
                      <w:rPr>
                        <w:sz w:val="17"/>
                      </w:rPr>
                    </w:pPr>
                    <w:r>
                      <w:rPr>
                        <w:color w:val="231F20"/>
                        <w:w w:val="105"/>
                        <w:sz w:val="17"/>
                      </w:rPr>
                      <w:t>DA</w:t>
                    </w:r>
                  </w:p>
                </w:txbxContent>
              </v:textbox>
              <w10:wrap anchorx="page" anchory="page"/>
            </v:shape>
          </w:pict>
        </mc:Fallback>
      </mc:AlternateContent>
    </w:r>
    <w:r>
      <w:rPr>
        <w:noProof/>
        <w:lang w:val="da-DK" w:eastAsia="da-DK"/>
      </w:rPr>
      <mc:AlternateContent>
        <mc:Choice Requires="wps">
          <w:drawing>
            <wp:anchor distT="0" distB="0" distL="114300" distR="114300" simplePos="0" relativeHeight="251682816" behindDoc="1" locked="0" layoutInCell="1" allowOverlap="1" wp14:anchorId="6F288BCC" wp14:editId="018813A3">
              <wp:simplePos x="0" y="0"/>
              <wp:positionH relativeFrom="page">
                <wp:posOffset>527050</wp:posOffset>
              </wp:positionH>
              <wp:positionV relativeFrom="page">
                <wp:posOffset>526415</wp:posOffset>
              </wp:positionV>
              <wp:extent cx="528320" cy="170815"/>
              <wp:effectExtent l="0" t="0" r="0" b="0"/>
              <wp:wrapNone/>
              <wp:docPr id="6"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ACDFB" w14:textId="77777777" w:rsidR="004D65EF" w:rsidRDefault="00433724">
                          <w:pPr>
                            <w:pStyle w:val="Brdtekst"/>
                            <w:spacing w:before="20"/>
                            <w:ind w:left="20"/>
                          </w:pPr>
                          <w:r>
                            <w:rPr>
                              <w:color w:val="231F20"/>
                              <w:w w:val="95"/>
                            </w:rPr>
                            <w:t>21.6.2019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88BCC" id="Text Box 562" o:spid="_x0000_s1027" type="#_x0000_t202" style="position:absolute;margin-left:41.5pt;margin-top:41.45pt;width:41.6pt;height:13.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qh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" filled="f" stroked="f">
              <v:textbox inset="0,0,0,0">
                <w:txbxContent>
                  <w:p w14:paraId="499ACDFB" w14:textId="77777777" w:rsidR="004D65EF" w:rsidRDefault="00433724">
                    <w:pPr>
                      <w:pStyle w:val="Brdtekst"/>
                      <w:spacing w:before="20"/>
                      <w:ind w:left="20"/>
                    </w:pPr>
                    <w:r>
                      <w:rPr>
                        <w:color w:val="231F20"/>
                        <w:w w:val="95"/>
                      </w:rPr>
                      <w:t>21.6.2019</w:t>
                    </w:r>
                  </w:p>
                </w:txbxContent>
              </v:textbox>
              <w10:wrap anchorx="page" anchory="page"/>
            </v:shape>
          </w:pict>
        </mc:Fallback>
      </mc:AlternateContent>
    </w:r>
    <w:r>
      <w:rPr>
        <w:noProof/>
        <w:lang w:val="da-DK" w:eastAsia="da-DK"/>
      </w:rPr>
      <mc:AlternateContent>
        <mc:Choice Requires="wps">
          <w:drawing>
            <wp:anchor distT="0" distB="0" distL="114300" distR="114300" simplePos="0" relativeHeight="251683840" behindDoc="1" locked="0" layoutInCell="1" allowOverlap="1" wp14:anchorId="5C6617E0" wp14:editId="53AEC70A">
              <wp:simplePos x="0" y="0"/>
              <wp:positionH relativeFrom="page">
                <wp:posOffset>3004820</wp:posOffset>
              </wp:positionH>
              <wp:positionV relativeFrom="page">
                <wp:posOffset>526415</wp:posOffset>
              </wp:positionV>
              <wp:extent cx="1570355" cy="170815"/>
              <wp:effectExtent l="0" t="0" r="0" b="0"/>
              <wp:wrapNone/>
              <wp:docPr id="5"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8D52B" w14:textId="77777777" w:rsidR="004D65EF" w:rsidRDefault="00433724">
                          <w:pPr>
                            <w:pStyle w:val="Brdtekst"/>
                            <w:spacing w:before="20"/>
                            <w:ind w:left="20"/>
                          </w:pPr>
                          <w:r>
                            <w:rPr>
                              <w:color w:val="231F20"/>
                              <w:w w:val="90"/>
                            </w:rPr>
                            <w:t>Den Europæiske Unions  Tidende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617E0" id="Text Box 561" o:spid="_x0000_s1028" type="#_x0000_t202" style="position:absolute;margin-left:236.6pt;margin-top:41.45pt;width:123.65pt;height:13.4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" filled="f" stroked="f">
              <v:textbox inset="0,0,0,0">
                <w:txbxContent>
                  <w:p w14:paraId="7FC8D52B" w14:textId="77777777" w:rsidR="004D65EF" w:rsidRDefault="00433724">
                    <w:pPr>
                      <w:pStyle w:val="Brdtekst"/>
                      <w:spacing w:before="20"/>
                      <w:ind w:left="20"/>
                    </w:pPr>
                    <w:r>
                      <w:rPr>
                        <w:color w:val="231F20"/>
                        <w:w w:val="90"/>
                      </w:rPr>
                      <w:t>Den Europæiske Unions  Tidende</w:t>
                    </w:r>
                  </w:p>
                </w:txbxContent>
              </v:textbox>
              <w10:wrap anchorx="page" anchory="page"/>
            </v:shape>
          </w:pict>
        </mc:Fallback>
      </mc:AlternateContent>
    </w:r>
    <w:r>
      <w:rPr>
        <w:noProof/>
        <w:lang w:val="da-DK" w:eastAsia="da-DK"/>
      </w:rPr>
      <mc:AlternateContent>
        <mc:Choice Requires="wps">
          <w:drawing>
            <wp:anchor distT="0" distB="0" distL="114300" distR="114300" simplePos="0" relativeHeight="251684864" behindDoc="1" locked="0" layoutInCell="1" allowOverlap="1" wp14:anchorId="7316A7B1" wp14:editId="472C2211">
              <wp:simplePos x="0" y="0"/>
              <wp:positionH relativeFrom="page">
                <wp:posOffset>6485255</wp:posOffset>
              </wp:positionH>
              <wp:positionV relativeFrom="page">
                <wp:posOffset>526415</wp:posOffset>
              </wp:positionV>
              <wp:extent cx="564515" cy="170815"/>
              <wp:effectExtent l="0" t="0" r="0" b="0"/>
              <wp:wrapNone/>
              <wp:docPr id="4"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056FB" w14:textId="77777777" w:rsidR="004D65EF" w:rsidRDefault="00433724">
                          <w:pPr>
                            <w:pStyle w:val="Brdtekst"/>
                            <w:spacing w:before="20"/>
                            <w:ind w:left="20"/>
                          </w:pPr>
                          <w:r>
                            <w:rPr>
                              <w:color w:val="231F20"/>
                              <w:w w:val="95"/>
                            </w:rPr>
                            <w:t>L 166/101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6A7B1" id="Text Box 560" o:spid="_x0000_s1029" type="#_x0000_t202" style="position:absolute;margin-left:510.65pt;margin-top:41.45pt;width:44.45pt;height:13.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" filled="f" stroked="f">
              <v:textbox inset="0,0,0,0">
                <w:txbxContent>
                  <w:p w14:paraId="594056FB" w14:textId="77777777" w:rsidR="004D65EF" w:rsidRDefault="00433724">
                    <w:pPr>
                      <w:pStyle w:val="Brdtekst"/>
                      <w:spacing w:before="20"/>
                      <w:ind w:left="20"/>
                    </w:pPr>
                    <w:r>
                      <w:rPr>
                        <w:color w:val="231F20"/>
                        <w:w w:val="95"/>
                      </w:rPr>
                      <w:t>L 166/101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776D" w14:textId="77777777" w:rsidR="004D65EF" w:rsidRDefault="00433724">
    <w:pPr>
      <w:pStyle w:val="Brdtekst"/>
      <w:spacing w:line="14" w:lineRule="auto"/>
      <w:rPr>
        <w:sz w:val="20"/>
      </w:rPr>
    </w:pPr>
    <w:r>
      <w:rPr>
        <w:noProof/>
        <w:lang w:val="da-DK" w:eastAsia="da-DK"/>
      </w:rPr>
      <mc:AlternateContent>
        <mc:Choice Requires="wps">
          <w:drawing>
            <wp:anchor distT="0" distB="0" distL="114300" distR="114300" simplePos="0" relativeHeight="251686912" behindDoc="1" locked="0" layoutInCell="1" allowOverlap="1" wp14:anchorId="0323CE41" wp14:editId="0FAC528E">
              <wp:simplePos x="0" y="0"/>
              <wp:positionH relativeFrom="page">
                <wp:posOffset>1520190</wp:posOffset>
              </wp:positionH>
              <wp:positionV relativeFrom="page">
                <wp:posOffset>522605</wp:posOffset>
              </wp:positionV>
              <wp:extent cx="159385" cy="154305"/>
              <wp:effectExtent l="0" t="0" r="0" b="0"/>
              <wp:wrapNone/>
              <wp:docPr id="3"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67AFA" w14:textId="77777777" w:rsidR="004D65EF" w:rsidRDefault="00270FED">
                          <w:pPr>
                            <w:spacing w:before="19"/>
                            <w:ind w:left="2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3CE41" id="_x0000_t202" coordsize="21600,21600" o:spt="202" path="m,l,21600r21600,l21600,xe">
              <v:stroke joinstyle="miter"/>
              <v:path gradientshapeok="t" o:connecttype="rect"/>
            </v:shapetype>
            <v:shape id="Text Box 548" o:spid="_x0000_s1030" type="#_x0000_t202" style="position:absolute;margin-left:119.7pt;margin-top:41.15pt;width:12.55pt;height:12.1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KCsQ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" filled="f" stroked="f">
              <v:textbox inset="0,0,0,0">
                <w:txbxContent>
                  <w:p w14:paraId="39A67AFA" w14:textId="77777777" w:rsidR="004D65EF" w:rsidRDefault="007E40E9">
                    <w:pPr>
                      <w:spacing w:before="19"/>
                      <w:ind w:left="20"/>
                      <w:rPr>
                        <w:sz w:val="17"/>
                      </w:rPr>
                    </w:pPr>
                  </w:p>
                </w:txbxContent>
              </v:textbox>
              <w10:wrap anchorx="page" anchory="page"/>
            </v:shape>
          </w:pict>
        </mc:Fallback>
      </mc:AlternateContent>
    </w:r>
    <w:r>
      <w:rPr>
        <w:noProof/>
        <w:lang w:val="da-DK" w:eastAsia="da-DK"/>
      </w:rPr>
      <mc:AlternateContent>
        <mc:Choice Requires="wps">
          <w:drawing>
            <wp:anchor distT="0" distB="0" distL="114300" distR="114300" simplePos="0" relativeHeight="251687936" behindDoc="1" locked="0" layoutInCell="1" allowOverlap="1" wp14:anchorId="60E7DB3E" wp14:editId="39D2B935">
              <wp:simplePos x="0" y="0"/>
              <wp:positionH relativeFrom="page">
                <wp:posOffset>527050</wp:posOffset>
              </wp:positionH>
              <wp:positionV relativeFrom="page">
                <wp:posOffset>526415</wp:posOffset>
              </wp:positionV>
              <wp:extent cx="577215" cy="170815"/>
              <wp:effectExtent l="0" t="0" r="0" b="0"/>
              <wp:wrapNone/>
              <wp:docPr id="2"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4D38F" w14:textId="77777777" w:rsidR="004D65EF" w:rsidRDefault="00270FED">
                          <w:pPr>
                            <w:pStyle w:val="Brdtekst"/>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7DB3E" id="Text Box 547" o:spid="_x0000_s1031" type="#_x0000_t202" style="position:absolute;margin-left:41.5pt;margin-top:41.45pt;width:45.45pt;height:13.4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NSrwIAALI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" filled="f" stroked="f">
              <v:textbox inset="0,0,0,0">
                <w:txbxContent>
                  <w:p w14:paraId="2714D38F" w14:textId="77777777" w:rsidR="004D65EF" w:rsidRDefault="007E40E9">
                    <w:pPr>
                      <w:pStyle w:val="Brdtekst"/>
                      <w:spacing w:before="20"/>
                      <w:ind w:left="20"/>
                    </w:pPr>
                  </w:p>
                </w:txbxContent>
              </v:textbox>
              <w10:wrap anchorx="page" anchory="page"/>
            </v:shape>
          </w:pict>
        </mc:Fallback>
      </mc:AlternateContent>
    </w:r>
    <w:r>
      <w:rPr>
        <w:noProof/>
        <w:lang w:val="da-DK" w:eastAsia="da-DK"/>
      </w:rPr>
      <mc:AlternateContent>
        <mc:Choice Requires="wps">
          <w:drawing>
            <wp:anchor distT="0" distB="0" distL="114300" distR="114300" simplePos="0" relativeHeight="251688960" behindDoc="1" locked="0" layoutInCell="1" allowOverlap="1" wp14:anchorId="6417FE5E" wp14:editId="07864D5E">
              <wp:simplePos x="0" y="0"/>
              <wp:positionH relativeFrom="page">
                <wp:posOffset>3004820</wp:posOffset>
              </wp:positionH>
              <wp:positionV relativeFrom="page">
                <wp:posOffset>526415</wp:posOffset>
              </wp:positionV>
              <wp:extent cx="1570355" cy="170815"/>
              <wp:effectExtent l="0" t="0" r="0" b="0"/>
              <wp:wrapNone/>
              <wp:docPr id="1"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F52F3" w14:textId="77777777" w:rsidR="004D65EF" w:rsidRDefault="00270FED">
                          <w:pPr>
                            <w:pStyle w:val="Brdtekst"/>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7FE5E" id="Text Box 546" o:spid="_x0000_s1032" type="#_x0000_t202" style="position:absolute;margin-left:236.6pt;margin-top:41.45pt;width:123.65pt;height:13.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Z1sQ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" filled="f" stroked="f">
              <v:textbox inset="0,0,0,0">
                <w:txbxContent>
                  <w:p w14:paraId="05FF52F3" w14:textId="77777777" w:rsidR="004D65EF" w:rsidRDefault="007E40E9">
                    <w:pPr>
                      <w:pStyle w:val="Brdtekst"/>
                      <w:spacing w:before="20"/>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F3EBB"/>
    <w:multiLevelType w:val="hybridMultilevel"/>
    <w:tmpl w:val="ADEA6190"/>
    <w:lvl w:ilvl="0" w:tplc="32E85D96">
      <w:start w:val="1"/>
      <w:numFmt w:val="lowerLetter"/>
      <w:lvlText w:val="%1)"/>
      <w:lvlJc w:val="left"/>
      <w:pPr>
        <w:ind w:left="326" w:hanging="242"/>
      </w:pPr>
      <w:rPr>
        <w:rFonts w:ascii="Cambria" w:eastAsia="Cambria" w:hAnsi="Cambria" w:cs="Cambria" w:hint="default"/>
        <w:color w:val="231F20"/>
        <w:w w:val="78"/>
        <w:sz w:val="19"/>
        <w:szCs w:val="19"/>
      </w:rPr>
    </w:lvl>
    <w:lvl w:ilvl="1" w:tplc="B9A6CC9A">
      <w:numFmt w:val="bullet"/>
      <w:lvlText w:val="•"/>
      <w:lvlJc w:val="left"/>
      <w:pPr>
        <w:ind w:left="1076" w:hanging="242"/>
      </w:pPr>
      <w:rPr>
        <w:rFonts w:hint="default"/>
      </w:rPr>
    </w:lvl>
    <w:lvl w:ilvl="2" w:tplc="BDF4B102">
      <w:numFmt w:val="bullet"/>
      <w:lvlText w:val="•"/>
      <w:lvlJc w:val="left"/>
      <w:pPr>
        <w:ind w:left="1832" w:hanging="242"/>
      </w:pPr>
      <w:rPr>
        <w:rFonts w:hint="default"/>
      </w:rPr>
    </w:lvl>
    <w:lvl w:ilvl="3" w:tplc="1298CC0E">
      <w:numFmt w:val="bullet"/>
      <w:lvlText w:val="•"/>
      <w:lvlJc w:val="left"/>
      <w:pPr>
        <w:ind w:left="2588" w:hanging="242"/>
      </w:pPr>
      <w:rPr>
        <w:rFonts w:hint="default"/>
      </w:rPr>
    </w:lvl>
    <w:lvl w:ilvl="4" w:tplc="BE787F3C">
      <w:numFmt w:val="bullet"/>
      <w:lvlText w:val="•"/>
      <w:lvlJc w:val="left"/>
      <w:pPr>
        <w:ind w:left="3344" w:hanging="242"/>
      </w:pPr>
      <w:rPr>
        <w:rFonts w:hint="default"/>
      </w:rPr>
    </w:lvl>
    <w:lvl w:ilvl="5" w:tplc="A50666C0">
      <w:numFmt w:val="bullet"/>
      <w:lvlText w:val="•"/>
      <w:lvlJc w:val="left"/>
      <w:pPr>
        <w:ind w:left="4100" w:hanging="242"/>
      </w:pPr>
      <w:rPr>
        <w:rFonts w:hint="default"/>
      </w:rPr>
    </w:lvl>
    <w:lvl w:ilvl="6" w:tplc="31E6A9BA">
      <w:numFmt w:val="bullet"/>
      <w:lvlText w:val="•"/>
      <w:lvlJc w:val="left"/>
      <w:pPr>
        <w:ind w:left="4856" w:hanging="242"/>
      </w:pPr>
      <w:rPr>
        <w:rFonts w:hint="default"/>
      </w:rPr>
    </w:lvl>
    <w:lvl w:ilvl="7" w:tplc="B270F478">
      <w:numFmt w:val="bullet"/>
      <w:lvlText w:val="•"/>
      <w:lvlJc w:val="left"/>
      <w:pPr>
        <w:ind w:left="5613" w:hanging="242"/>
      </w:pPr>
      <w:rPr>
        <w:rFonts w:hint="default"/>
      </w:rPr>
    </w:lvl>
    <w:lvl w:ilvl="8" w:tplc="2C7269A2">
      <w:numFmt w:val="bullet"/>
      <w:lvlText w:val="•"/>
      <w:lvlJc w:val="left"/>
      <w:pPr>
        <w:ind w:left="6369" w:hanging="242"/>
      </w:pPr>
      <w:rPr>
        <w:rFonts w:hint="default"/>
      </w:rPr>
    </w:lvl>
  </w:abstractNum>
  <w:abstractNum w:abstractNumId="1" w15:restartNumberingAfterBreak="0">
    <w:nsid w:val="241E3B80"/>
    <w:multiLevelType w:val="hybridMultilevel"/>
    <w:tmpl w:val="C84C7EF8"/>
    <w:lvl w:ilvl="0" w:tplc="7E7E4ED2">
      <w:start w:val="2"/>
      <w:numFmt w:val="lowerLetter"/>
      <w:lvlText w:val="%1)"/>
      <w:lvlJc w:val="left"/>
      <w:pPr>
        <w:ind w:left="326" w:hanging="242"/>
      </w:pPr>
      <w:rPr>
        <w:rFonts w:ascii="Cambria" w:eastAsia="Cambria" w:hAnsi="Cambria" w:cs="Cambria" w:hint="default"/>
        <w:color w:val="231F20"/>
        <w:w w:val="82"/>
        <w:sz w:val="19"/>
        <w:szCs w:val="19"/>
      </w:rPr>
    </w:lvl>
    <w:lvl w:ilvl="1" w:tplc="21029CF6">
      <w:numFmt w:val="bullet"/>
      <w:lvlText w:val="•"/>
      <w:lvlJc w:val="left"/>
      <w:pPr>
        <w:ind w:left="1076" w:hanging="242"/>
      </w:pPr>
      <w:rPr>
        <w:rFonts w:hint="default"/>
      </w:rPr>
    </w:lvl>
    <w:lvl w:ilvl="2" w:tplc="037C197A">
      <w:numFmt w:val="bullet"/>
      <w:lvlText w:val="•"/>
      <w:lvlJc w:val="left"/>
      <w:pPr>
        <w:ind w:left="1832" w:hanging="242"/>
      </w:pPr>
      <w:rPr>
        <w:rFonts w:hint="default"/>
      </w:rPr>
    </w:lvl>
    <w:lvl w:ilvl="3" w:tplc="D4DA4680">
      <w:numFmt w:val="bullet"/>
      <w:lvlText w:val="•"/>
      <w:lvlJc w:val="left"/>
      <w:pPr>
        <w:ind w:left="2588" w:hanging="242"/>
      </w:pPr>
      <w:rPr>
        <w:rFonts w:hint="default"/>
      </w:rPr>
    </w:lvl>
    <w:lvl w:ilvl="4" w:tplc="238E629A">
      <w:numFmt w:val="bullet"/>
      <w:lvlText w:val="•"/>
      <w:lvlJc w:val="left"/>
      <w:pPr>
        <w:ind w:left="3344" w:hanging="242"/>
      </w:pPr>
      <w:rPr>
        <w:rFonts w:hint="default"/>
      </w:rPr>
    </w:lvl>
    <w:lvl w:ilvl="5" w:tplc="2C46DAC2">
      <w:numFmt w:val="bullet"/>
      <w:lvlText w:val="•"/>
      <w:lvlJc w:val="left"/>
      <w:pPr>
        <w:ind w:left="4100" w:hanging="242"/>
      </w:pPr>
      <w:rPr>
        <w:rFonts w:hint="default"/>
      </w:rPr>
    </w:lvl>
    <w:lvl w:ilvl="6" w:tplc="FC1EC886">
      <w:numFmt w:val="bullet"/>
      <w:lvlText w:val="•"/>
      <w:lvlJc w:val="left"/>
      <w:pPr>
        <w:ind w:left="4856" w:hanging="242"/>
      </w:pPr>
      <w:rPr>
        <w:rFonts w:hint="default"/>
      </w:rPr>
    </w:lvl>
    <w:lvl w:ilvl="7" w:tplc="62E43480">
      <w:numFmt w:val="bullet"/>
      <w:lvlText w:val="•"/>
      <w:lvlJc w:val="left"/>
      <w:pPr>
        <w:ind w:left="5613" w:hanging="242"/>
      </w:pPr>
      <w:rPr>
        <w:rFonts w:hint="default"/>
      </w:rPr>
    </w:lvl>
    <w:lvl w:ilvl="8" w:tplc="5E764EFC">
      <w:numFmt w:val="bullet"/>
      <w:lvlText w:val="•"/>
      <w:lvlJc w:val="left"/>
      <w:pPr>
        <w:ind w:left="6369" w:hanging="242"/>
      </w:pPr>
      <w:rPr>
        <w:rFonts w:hint="default"/>
      </w:rPr>
    </w:lvl>
  </w:abstractNum>
  <w:abstractNum w:abstractNumId="2" w15:restartNumberingAfterBreak="0">
    <w:nsid w:val="30197BD4"/>
    <w:multiLevelType w:val="hybridMultilevel"/>
    <w:tmpl w:val="6DF01928"/>
    <w:lvl w:ilvl="0" w:tplc="5980E96E">
      <w:start w:val="1"/>
      <w:numFmt w:val="lowerLetter"/>
      <w:lvlText w:val="%1)"/>
      <w:lvlJc w:val="left"/>
      <w:pPr>
        <w:ind w:left="326" w:hanging="242"/>
      </w:pPr>
      <w:rPr>
        <w:rFonts w:ascii="Cambria" w:eastAsia="Cambria" w:hAnsi="Cambria" w:cs="Cambria" w:hint="default"/>
        <w:color w:val="231F20"/>
        <w:w w:val="78"/>
        <w:sz w:val="19"/>
        <w:szCs w:val="19"/>
      </w:rPr>
    </w:lvl>
    <w:lvl w:ilvl="1" w:tplc="D6D2B4EC">
      <w:numFmt w:val="bullet"/>
      <w:lvlText w:val="•"/>
      <w:lvlJc w:val="left"/>
      <w:pPr>
        <w:ind w:left="1076" w:hanging="242"/>
      </w:pPr>
      <w:rPr>
        <w:rFonts w:hint="default"/>
      </w:rPr>
    </w:lvl>
    <w:lvl w:ilvl="2" w:tplc="506CC080">
      <w:numFmt w:val="bullet"/>
      <w:lvlText w:val="•"/>
      <w:lvlJc w:val="left"/>
      <w:pPr>
        <w:ind w:left="1832" w:hanging="242"/>
      </w:pPr>
      <w:rPr>
        <w:rFonts w:hint="default"/>
      </w:rPr>
    </w:lvl>
    <w:lvl w:ilvl="3" w:tplc="66A8BA14">
      <w:numFmt w:val="bullet"/>
      <w:lvlText w:val="•"/>
      <w:lvlJc w:val="left"/>
      <w:pPr>
        <w:ind w:left="2588" w:hanging="242"/>
      </w:pPr>
      <w:rPr>
        <w:rFonts w:hint="default"/>
      </w:rPr>
    </w:lvl>
    <w:lvl w:ilvl="4" w:tplc="352EA0CC">
      <w:numFmt w:val="bullet"/>
      <w:lvlText w:val="•"/>
      <w:lvlJc w:val="left"/>
      <w:pPr>
        <w:ind w:left="3344" w:hanging="242"/>
      </w:pPr>
      <w:rPr>
        <w:rFonts w:hint="default"/>
      </w:rPr>
    </w:lvl>
    <w:lvl w:ilvl="5" w:tplc="32B0E838">
      <w:numFmt w:val="bullet"/>
      <w:lvlText w:val="•"/>
      <w:lvlJc w:val="left"/>
      <w:pPr>
        <w:ind w:left="4100" w:hanging="242"/>
      </w:pPr>
      <w:rPr>
        <w:rFonts w:hint="default"/>
      </w:rPr>
    </w:lvl>
    <w:lvl w:ilvl="6" w:tplc="32A8D15E">
      <w:numFmt w:val="bullet"/>
      <w:lvlText w:val="•"/>
      <w:lvlJc w:val="left"/>
      <w:pPr>
        <w:ind w:left="4856" w:hanging="242"/>
      </w:pPr>
      <w:rPr>
        <w:rFonts w:hint="default"/>
      </w:rPr>
    </w:lvl>
    <w:lvl w:ilvl="7" w:tplc="9BC43520">
      <w:numFmt w:val="bullet"/>
      <w:lvlText w:val="•"/>
      <w:lvlJc w:val="left"/>
      <w:pPr>
        <w:ind w:left="5613" w:hanging="242"/>
      </w:pPr>
      <w:rPr>
        <w:rFonts w:hint="default"/>
      </w:rPr>
    </w:lvl>
    <w:lvl w:ilvl="8" w:tplc="988CDCD8">
      <w:numFmt w:val="bullet"/>
      <w:lvlText w:val="•"/>
      <w:lvlJc w:val="left"/>
      <w:pPr>
        <w:ind w:left="6369" w:hanging="242"/>
      </w:pPr>
      <w:rPr>
        <w:rFonts w:hint="default"/>
      </w:rPr>
    </w:lvl>
  </w:abstractNum>
  <w:abstractNum w:abstractNumId="3" w15:restartNumberingAfterBreak="0">
    <w:nsid w:val="3AEC2250"/>
    <w:multiLevelType w:val="hybridMultilevel"/>
    <w:tmpl w:val="171ABD64"/>
    <w:lvl w:ilvl="0" w:tplc="553AE892">
      <w:start w:val="1"/>
      <w:numFmt w:val="lowerLetter"/>
      <w:lvlText w:val="%1)"/>
      <w:lvlJc w:val="left"/>
      <w:pPr>
        <w:ind w:left="326" w:hanging="242"/>
      </w:pPr>
      <w:rPr>
        <w:rFonts w:ascii="Cambria" w:eastAsia="Cambria" w:hAnsi="Cambria" w:cs="Cambria" w:hint="default"/>
        <w:color w:val="231F20"/>
        <w:spacing w:val="-1"/>
        <w:w w:val="78"/>
        <w:sz w:val="19"/>
        <w:szCs w:val="19"/>
      </w:rPr>
    </w:lvl>
    <w:lvl w:ilvl="1" w:tplc="DB2E2FAC">
      <w:start w:val="1"/>
      <w:numFmt w:val="lowerRoman"/>
      <w:lvlText w:val="%2)"/>
      <w:lvlJc w:val="left"/>
      <w:pPr>
        <w:ind w:left="605" w:hanging="185"/>
        <w:jc w:val="right"/>
      </w:pPr>
      <w:rPr>
        <w:rFonts w:ascii="Cambria" w:eastAsia="Cambria" w:hAnsi="Cambria" w:cs="Cambria" w:hint="default"/>
        <w:color w:val="231F20"/>
        <w:w w:val="76"/>
        <w:sz w:val="19"/>
        <w:szCs w:val="19"/>
      </w:rPr>
    </w:lvl>
    <w:lvl w:ilvl="2" w:tplc="4726D250">
      <w:numFmt w:val="bullet"/>
      <w:lvlText w:val="•"/>
      <w:lvlJc w:val="left"/>
      <w:pPr>
        <w:ind w:left="1409" w:hanging="185"/>
      </w:pPr>
      <w:rPr>
        <w:rFonts w:hint="default"/>
      </w:rPr>
    </w:lvl>
    <w:lvl w:ilvl="3" w:tplc="E6D877AC">
      <w:numFmt w:val="bullet"/>
      <w:lvlText w:val="•"/>
      <w:lvlJc w:val="left"/>
      <w:pPr>
        <w:ind w:left="2218" w:hanging="185"/>
      </w:pPr>
      <w:rPr>
        <w:rFonts w:hint="default"/>
      </w:rPr>
    </w:lvl>
    <w:lvl w:ilvl="4" w:tplc="6A329C84">
      <w:numFmt w:val="bullet"/>
      <w:lvlText w:val="•"/>
      <w:lvlJc w:val="left"/>
      <w:pPr>
        <w:ind w:left="3027" w:hanging="185"/>
      </w:pPr>
      <w:rPr>
        <w:rFonts w:hint="default"/>
      </w:rPr>
    </w:lvl>
    <w:lvl w:ilvl="5" w:tplc="0EF04E2A">
      <w:numFmt w:val="bullet"/>
      <w:lvlText w:val="•"/>
      <w:lvlJc w:val="left"/>
      <w:pPr>
        <w:ind w:left="3836" w:hanging="185"/>
      </w:pPr>
      <w:rPr>
        <w:rFonts w:hint="default"/>
      </w:rPr>
    </w:lvl>
    <w:lvl w:ilvl="6" w:tplc="F17CE35A">
      <w:numFmt w:val="bullet"/>
      <w:lvlText w:val="•"/>
      <w:lvlJc w:val="left"/>
      <w:pPr>
        <w:ind w:left="4645" w:hanging="185"/>
      </w:pPr>
      <w:rPr>
        <w:rFonts w:hint="default"/>
      </w:rPr>
    </w:lvl>
    <w:lvl w:ilvl="7" w:tplc="89EC958E">
      <w:numFmt w:val="bullet"/>
      <w:lvlText w:val="•"/>
      <w:lvlJc w:val="left"/>
      <w:pPr>
        <w:ind w:left="5454" w:hanging="185"/>
      </w:pPr>
      <w:rPr>
        <w:rFonts w:hint="default"/>
      </w:rPr>
    </w:lvl>
    <w:lvl w:ilvl="8" w:tplc="CCC67BE0">
      <w:numFmt w:val="bullet"/>
      <w:lvlText w:val="•"/>
      <w:lvlJc w:val="left"/>
      <w:pPr>
        <w:ind w:left="6263" w:hanging="185"/>
      </w:pPr>
      <w:rPr>
        <w:rFonts w:hint="default"/>
      </w:rPr>
    </w:lvl>
  </w:abstractNum>
  <w:abstractNum w:abstractNumId="4" w15:restartNumberingAfterBreak="0">
    <w:nsid w:val="3BEC0E67"/>
    <w:multiLevelType w:val="hybridMultilevel"/>
    <w:tmpl w:val="60BEE22C"/>
    <w:lvl w:ilvl="0" w:tplc="6BDC2F08">
      <w:start w:val="1"/>
      <w:numFmt w:val="lowerLetter"/>
      <w:lvlText w:val="%1)"/>
      <w:lvlJc w:val="left"/>
      <w:pPr>
        <w:ind w:left="326" w:hanging="242"/>
      </w:pPr>
      <w:rPr>
        <w:rFonts w:ascii="Cambria" w:eastAsia="Cambria" w:hAnsi="Cambria" w:cs="Cambria" w:hint="default"/>
        <w:color w:val="231F20"/>
        <w:w w:val="78"/>
        <w:sz w:val="19"/>
        <w:szCs w:val="19"/>
      </w:rPr>
    </w:lvl>
    <w:lvl w:ilvl="1" w:tplc="B4662358">
      <w:numFmt w:val="bullet"/>
      <w:lvlText w:val="•"/>
      <w:lvlJc w:val="left"/>
      <w:pPr>
        <w:ind w:left="1076" w:hanging="242"/>
      </w:pPr>
      <w:rPr>
        <w:rFonts w:hint="default"/>
      </w:rPr>
    </w:lvl>
    <w:lvl w:ilvl="2" w:tplc="34D41C8E">
      <w:numFmt w:val="bullet"/>
      <w:lvlText w:val="•"/>
      <w:lvlJc w:val="left"/>
      <w:pPr>
        <w:ind w:left="1832" w:hanging="242"/>
      </w:pPr>
      <w:rPr>
        <w:rFonts w:hint="default"/>
      </w:rPr>
    </w:lvl>
    <w:lvl w:ilvl="3" w:tplc="D804C1CA">
      <w:numFmt w:val="bullet"/>
      <w:lvlText w:val="•"/>
      <w:lvlJc w:val="left"/>
      <w:pPr>
        <w:ind w:left="2588" w:hanging="242"/>
      </w:pPr>
      <w:rPr>
        <w:rFonts w:hint="default"/>
      </w:rPr>
    </w:lvl>
    <w:lvl w:ilvl="4" w:tplc="12246E56">
      <w:numFmt w:val="bullet"/>
      <w:lvlText w:val="•"/>
      <w:lvlJc w:val="left"/>
      <w:pPr>
        <w:ind w:left="3344" w:hanging="242"/>
      </w:pPr>
      <w:rPr>
        <w:rFonts w:hint="default"/>
      </w:rPr>
    </w:lvl>
    <w:lvl w:ilvl="5" w:tplc="709EF97C">
      <w:numFmt w:val="bullet"/>
      <w:lvlText w:val="•"/>
      <w:lvlJc w:val="left"/>
      <w:pPr>
        <w:ind w:left="4100" w:hanging="242"/>
      </w:pPr>
      <w:rPr>
        <w:rFonts w:hint="default"/>
      </w:rPr>
    </w:lvl>
    <w:lvl w:ilvl="6" w:tplc="9C46C126">
      <w:numFmt w:val="bullet"/>
      <w:lvlText w:val="•"/>
      <w:lvlJc w:val="left"/>
      <w:pPr>
        <w:ind w:left="4856" w:hanging="242"/>
      </w:pPr>
      <w:rPr>
        <w:rFonts w:hint="default"/>
      </w:rPr>
    </w:lvl>
    <w:lvl w:ilvl="7" w:tplc="76786F56">
      <w:numFmt w:val="bullet"/>
      <w:lvlText w:val="•"/>
      <w:lvlJc w:val="left"/>
      <w:pPr>
        <w:ind w:left="5613" w:hanging="242"/>
      </w:pPr>
      <w:rPr>
        <w:rFonts w:hint="default"/>
      </w:rPr>
    </w:lvl>
    <w:lvl w:ilvl="8" w:tplc="941C9294">
      <w:numFmt w:val="bullet"/>
      <w:lvlText w:val="•"/>
      <w:lvlJc w:val="left"/>
      <w:pPr>
        <w:ind w:left="6369" w:hanging="242"/>
      </w:pPr>
      <w:rPr>
        <w:rFonts w:hint="default"/>
      </w:rPr>
    </w:lvl>
  </w:abstractNum>
  <w:abstractNum w:abstractNumId="5" w15:restartNumberingAfterBreak="0">
    <w:nsid w:val="58503E3C"/>
    <w:multiLevelType w:val="hybridMultilevel"/>
    <w:tmpl w:val="66925472"/>
    <w:lvl w:ilvl="0" w:tplc="F71C8892">
      <w:start w:val="1"/>
      <w:numFmt w:val="lowerLetter"/>
      <w:lvlText w:val="%1)"/>
      <w:lvlJc w:val="left"/>
      <w:pPr>
        <w:ind w:left="328" w:hanging="244"/>
      </w:pPr>
      <w:rPr>
        <w:rFonts w:ascii="Cambria" w:eastAsia="Cambria" w:hAnsi="Cambria" w:cs="Cambria" w:hint="default"/>
        <w:color w:val="231F20"/>
        <w:w w:val="78"/>
        <w:sz w:val="19"/>
        <w:szCs w:val="19"/>
      </w:rPr>
    </w:lvl>
    <w:lvl w:ilvl="1" w:tplc="D4A8E852">
      <w:numFmt w:val="bullet"/>
      <w:lvlText w:val="•"/>
      <w:lvlJc w:val="left"/>
      <w:pPr>
        <w:ind w:left="1076" w:hanging="244"/>
      </w:pPr>
      <w:rPr>
        <w:rFonts w:hint="default"/>
      </w:rPr>
    </w:lvl>
    <w:lvl w:ilvl="2" w:tplc="4B38243E">
      <w:numFmt w:val="bullet"/>
      <w:lvlText w:val="•"/>
      <w:lvlJc w:val="left"/>
      <w:pPr>
        <w:ind w:left="1832" w:hanging="244"/>
      </w:pPr>
      <w:rPr>
        <w:rFonts w:hint="default"/>
      </w:rPr>
    </w:lvl>
    <w:lvl w:ilvl="3" w:tplc="B71655F6">
      <w:numFmt w:val="bullet"/>
      <w:lvlText w:val="•"/>
      <w:lvlJc w:val="left"/>
      <w:pPr>
        <w:ind w:left="2588" w:hanging="244"/>
      </w:pPr>
      <w:rPr>
        <w:rFonts w:hint="default"/>
      </w:rPr>
    </w:lvl>
    <w:lvl w:ilvl="4" w:tplc="37785F3E">
      <w:numFmt w:val="bullet"/>
      <w:lvlText w:val="•"/>
      <w:lvlJc w:val="left"/>
      <w:pPr>
        <w:ind w:left="3344" w:hanging="244"/>
      </w:pPr>
      <w:rPr>
        <w:rFonts w:hint="default"/>
      </w:rPr>
    </w:lvl>
    <w:lvl w:ilvl="5" w:tplc="3A787894">
      <w:numFmt w:val="bullet"/>
      <w:lvlText w:val="•"/>
      <w:lvlJc w:val="left"/>
      <w:pPr>
        <w:ind w:left="4100" w:hanging="244"/>
      </w:pPr>
      <w:rPr>
        <w:rFonts w:hint="default"/>
      </w:rPr>
    </w:lvl>
    <w:lvl w:ilvl="6" w:tplc="4D449AD4">
      <w:numFmt w:val="bullet"/>
      <w:lvlText w:val="•"/>
      <w:lvlJc w:val="left"/>
      <w:pPr>
        <w:ind w:left="4856" w:hanging="244"/>
      </w:pPr>
      <w:rPr>
        <w:rFonts w:hint="default"/>
      </w:rPr>
    </w:lvl>
    <w:lvl w:ilvl="7" w:tplc="3AF8BC5E">
      <w:numFmt w:val="bullet"/>
      <w:lvlText w:val="•"/>
      <w:lvlJc w:val="left"/>
      <w:pPr>
        <w:ind w:left="5613" w:hanging="244"/>
      </w:pPr>
      <w:rPr>
        <w:rFonts w:hint="default"/>
      </w:rPr>
    </w:lvl>
    <w:lvl w:ilvl="8" w:tplc="E6F4A0E6">
      <w:numFmt w:val="bullet"/>
      <w:lvlText w:val="•"/>
      <w:lvlJc w:val="left"/>
      <w:pPr>
        <w:ind w:left="6369" w:hanging="244"/>
      </w:pPr>
      <w:rPr>
        <w:rFonts w:hint="default"/>
      </w:rPr>
    </w:lvl>
  </w:abstractNum>
  <w:abstractNum w:abstractNumId="6" w15:restartNumberingAfterBreak="0">
    <w:nsid w:val="64E1587E"/>
    <w:multiLevelType w:val="hybridMultilevel"/>
    <w:tmpl w:val="3A9E4072"/>
    <w:lvl w:ilvl="0" w:tplc="DEDA0EB4">
      <w:start w:val="1"/>
      <w:numFmt w:val="lowerLetter"/>
      <w:lvlText w:val="%1)"/>
      <w:lvlJc w:val="left"/>
      <w:pPr>
        <w:ind w:left="326" w:hanging="242"/>
      </w:pPr>
      <w:rPr>
        <w:rFonts w:ascii="Cambria" w:eastAsia="Cambria" w:hAnsi="Cambria" w:cs="Cambria" w:hint="default"/>
        <w:color w:val="231F20"/>
        <w:w w:val="78"/>
        <w:sz w:val="19"/>
        <w:szCs w:val="19"/>
      </w:rPr>
    </w:lvl>
    <w:lvl w:ilvl="1" w:tplc="6BD42AA8">
      <w:numFmt w:val="bullet"/>
      <w:lvlText w:val="•"/>
      <w:lvlJc w:val="left"/>
      <w:pPr>
        <w:ind w:left="1076" w:hanging="242"/>
      </w:pPr>
      <w:rPr>
        <w:rFonts w:hint="default"/>
      </w:rPr>
    </w:lvl>
    <w:lvl w:ilvl="2" w:tplc="F8E6511A">
      <w:numFmt w:val="bullet"/>
      <w:lvlText w:val="•"/>
      <w:lvlJc w:val="left"/>
      <w:pPr>
        <w:ind w:left="1832" w:hanging="242"/>
      </w:pPr>
      <w:rPr>
        <w:rFonts w:hint="default"/>
      </w:rPr>
    </w:lvl>
    <w:lvl w:ilvl="3" w:tplc="CA12955C">
      <w:numFmt w:val="bullet"/>
      <w:lvlText w:val="•"/>
      <w:lvlJc w:val="left"/>
      <w:pPr>
        <w:ind w:left="2588" w:hanging="242"/>
      </w:pPr>
      <w:rPr>
        <w:rFonts w:hint="default"/>
      </w:rPr>
    </w:lvl>
    <w:lvl w:ilvl="4" w:tplc="6DF265A2">
      <w:numFmt w:val="bullet"/>
      <w:lvlText w:val="•"/>
      <w:lvlJc w:val="left"/>
      <w:pPr>
        <w:ind w:left="3344" w:hanging="242"/>
      </w:pPr>
      <w:rPr>
        <w:rFonts w:hint="default"/>
      </w:rPr>
    </w:lvl>
    <w:lvl w:ilvl="5" w:tplc="7248BAD4">
      <w:numFmt w:val="bullet"/>
      <w:lvlText w:val="•"/>
      <w:lvlJc w:val="left"/>
      <w:pPr>
        <w:ind w:left="4100" w:hanging="242"/>
      </w:pPr>
      <w:rPr>
        <w:rFonts w:hint="default"/>
      </w:rPr>
    </w:lvl>
    <w:lvl w:ilvl="6" w:tplc="C64A9BCC">
      <w:numFmt w:val="bullet"/>
      <w:lvlText w:val="•"/>
      <w:lvlJc w:val="left"/>
      <w:pPr>
        <w:ind w:left="4856" w:hanging="242"/>
      </w:pPr>
      <w:rPr>
        <w:rFonts w:hint="default"/>
      </w:rPr>
    </w:lvl>
    <w:lvl w:ilvl="7" w:tplc="58841B40">
      <w:numFmt w:val="bullet"/>
      <w:lvlText w:val="•"/>
      <w:lvlJc w:val="left"/>
      <w:pPr>
        <w:ind w:left="5613" w:hanging="242"/>
      </w:pPr>
      <w:rPr>
        <w:rFonts w:hint="default"/>
      </w:rPr>
    </w:lvl>
    <w:lvl w:ilvl="8" w:tplc="AA40FF76">
      <w:numFmt w:val="bullet"/>
      <w:lvlText w:val="•"/>
      <w:lvlJc w:val="left"/>
      <w:pPr>
        <w:ind w:left="6369" w:hanging="242"/>
      </w:pPr>
      <w:rPr>
        <w:rFonts w:hint="default"/>
      </w:rPr>
    </w:lvl>
  </w:abstractNum>
  <w:abstractNum w:abstractNumId="7" w15:restartNumberingAfterBreak="0">
    <w:nsid w:val="6B962885"/>
    <w:multiLevelType w:val="hybridMultilevel"/>
    <w:tmpl w:val="49801B44"/>
    <w:lvl w:ilvl="0" w:tplc="645C7CD2">
      <w:start w:val="1"/>
      <w:numFmt w:val="lowerLetter"/>
      <w:lvlText w:val="%1)"/>
      <w:lvlJc w:val="left"/>
      <w:pPr>
        <w:ind w:left="326" w:hanging="242"/>
      </w:pPr>
      <w:rPr>
        <w:rFonts w:ascii="Cambria" w:eastAsia="Cambria" w:hAnsi="Cambria" w:cs="Cambria" w:hint="default"/>
        <w:color w:val="231F20"/>
        <w:w w:val="78"/>
        <w:sz w:val="19"/>
        <w:szCs w:val="19"/>
      </w:rPr>
    </w:lvl>
    <w:lvl w:ilvl="1" w:tplc="F236B40E">
      <w:numFmt w:val="bullet"/>
      <w:lvlText w:val="•"/>
      <w:lvlJc w:val="left"/>
      <w:pPr>
        <w:ind w:left="1076" w:hanging="242"/>
      </w:pPr>
      <w:rPr>
        <w:rFonts w:hint="default"/>
      </w:rPr>
    </w:lvl>
    <w:lvl w:ilvl="2" w:tplc="2C5878E4">
      <w:numFmt w:val="bullet"/>
      <w:lvlText w:val="•"/>
      <w:lvlJc w:val="left"/>
      <w:pPr>
        <w:ind w:left="1832" w:hanging="242"/>
      </w:pPr>
      <w:rPr>
        <w:rFonts w:hint="default"/>
      </w:rPr>
    </w:lvl>
    <w:lvl w:ilvl="3" w:tplc="3B383892">
      <w:numFmt w:val="bullet"/>
      <w:lvlText w:val="•"/>
      <w:lvlJc w:val="left"/>
      <w:pPr>
        <w:ind w:left="2588" w:hanging="242"/>
      </w:pPr>
      <w:rPr>
        <w:rFonts w:hint="default"/>
      </w:rPr>
    </w:lvl>
    <w:lvl w:ilvl="4" w:tplc="A754C5DE">
      <w:numFmt w:val="bullet"/>
      <w:lvlText w:val="•"/>
      <w:lvlJc w:val="left"/>
      <w:pPr>
        <w:ind w:left="3344" w:hanging="242"/>
      </w:pPr>
      <w:rPr>
        <w:rFonts w:hint="default"/>
      </w:rPr>
    </w:lvl>
    <w:lvl w:ilvl="5" w:tplc="7E60B29A">
      <w:numFmt w:val="bullet"/>
      <w:lvlText w:val="•"/>
      <w:lvlJc w:val="left"/>
      <w:pPr>
        <w:ind w:left="4100" w:hanging="242"/>
      </w:pPr>
      <w:rPr>
        <w:rFonts w:hint="default"/>
      </w:rPr>
    </w:lvl>
    <w:lvl w:ilvl="6" w:tplc="74CC3BD0">
      <w:numFmt w:val="bullet"/>
      <w:lvlText w:val="•"/>
      <w:lvlJc w:val="left"/>
      <w:pPr>
        <w:ind w:left="4856" w:hanging="242"/>
      </w:pPr>
      <w:rPr>
        <w:rFonts w:hint="default"/>
      </w:rPr>
    </w:lvl>
    <w:lvl w:ilvl="7" w:tplc="17300E1C">
      <w:numFmt w:val="bullet"/>
      <w:lvlText w:val="•"/>
      <w:lvlJc w:val="left"/>
      <w:pPr>
        <w:ind w:left="5613" w:hanging="242"/>
      </w:pPr>
      <w:rPr>
        <w:rFonts w:hint="default"/>
      </w:rPr>
    </w:lvl>
    <w:lvl w:ilvl="8" w:tplc="AC8AA4D8">
      <w:numFmt w:val="bullet"/>
      <w:lvlText w:val="•"/>
      <w:lvlJc w:val="left"/>
      <w:pPr>
        <w:ind w:left="6369" w:hanging="242"/>
      </w:pPr>
      <w:rPr>
        <w:rFonts w:hint="default"/>
      </w:rPr>
    </w:lvl>
  </w:abstractNum>
  <w:abstractNum w:abstractNumId="8" w15:restartNumberingAfterBreak="0">
    <w:nsid w:val="75A9316C"/>
    <w:multiLevelType w:val="hybridMultilevel"/>
    <w:tmpl w:val="61624218"/>
    <w:lvl w:ilvl="0" w:tplc="F1B690E8">
      <w:start w:val="1"/>
      <w:numFmt w:val="lowerLetter"/>
      <w:lvlText w:val="%1)"/>
      <w:lvlJc w:val="left"/>
      <w:pPr>
        <w:ind w:left="326" w:hanging="242"/>
      </w:pPr>
      <w:rPr>
        <w:rFonts w:ascii="Cambria" w:eastAsia="Cambria" w:hAnsi="Cambria" w:cs="Cambria" w:hint="default"/>
        <w:color w:val="231F20"/>
        <w:w w:val="78"/>
        <w:sz w:val="19"/>
        <w:szCs w:val="19"/>
      </w:rPr>
    </w:lvl>
    <w:lvl w:ilvl="1" w:tplc="9356BAA6">
      <w:numFmt w:val="bullet"/>
      <w:lvlText w:val="•"/>
      <w:lvlJc w:val="left"/>
      <w:pPr>
        <w:ind w:left="1076" w:hanging="242"/>
      </w:pPr>
      <w:rPr>
        <w:rFonts w:hint="default"/>
      </w:rPr>
    </w:lvl>
    <w:lvl w:ilvl="2" w:tplc="F1D06076">
      <w:numFmt w:val="bullet"/>
      <w:lvlText w:val="•"/>
      <w:lvlJc w:val="left"/>
      <w:pPr>
        <w:ind w:left="1832" w:hanging="242"/>
      </w:pPr>
      <w:rPr>
        <w:rFonts w:hint="default"/>
      </w:rPr>
    </w:lvl>
    <w:lvl w:ilvl="3" w:tplc="2C9A8416">
      <w:numFmt w:val="bullet"/>
      <w:lvlText w:val="•"/>
      <w:lvlJc w:val="left"/>
      <w:pPr>
        <w:ind w:left="2588" w:hanging="242"/>
      </w:pPr>
      <w:rPr>
        <w:rFonts w:hint="default"/>
      </w:rPr>
    </w:lvl>
    <w:lvl w:ilvl="4" w:tplc="E0ACB986">
      <w:numFmt w:val="bullet"/>
      <w:lvlText w:val="•"/>
      <w:lvlJc w:val="left"/>
      <w:pPr>
        <w:ind w:left="3344" w:hanging="242"/>
      </w:pPr>
      <w:rPr>
        <w:rFonts w:hint="default"/>
      </w:rPr>
    </w:lvl>
    <w:lvl w:ilvl="5" w:tplc="B8DC4098">
      <w:numFmt w:val="bullet"/>
      <w:lvlText w:val="•"/>
      <w:lvlJc w:val="left"/>
      <w:pPr>
        <w:ind w:left="4100" w:hanging="242"/>
      </w:pPr>
      <w:rPr>
        <w:rFonts w:hint="default"/>
      </w:rPr>
    </w:lvl>
    <w:lvl w:ilvl="6" w:tplc="975661BC">
      <w:numFmt w:val="bullet"/>
      <w:lvlText w:val="•"/>
      <w:lvlJc w:val="left"/>
      <w:pPr>
        <w:ind w:left="4856" w:hanging="242"/>
      </w:pPr>
      <w:rPr>
        <w:rFonts w:hint="default"/>
      </w:rPr>
    </w:lvl>
    <w:lvl w:ilvl="7" w:tplc="EAE05B80">
      <w:numFmt w:val="bullet"/>
      <w:lvlText w:val="•"/>
      <w:lvlJc w:val="left"/>
      <w:pPr>
        <w:ind w:left="5613" w:hanging="242"/>
      </w:pPr>
      <w:rPr>
        <w:rFonts w:hint="default"/>
      </w:rPr>
    </w:lvl>
    <w:lvl w:ilvl="8" w:tplc="BF549F58">
      <w:numFmt w:val="bullet"/>
      <w:lvlText w:val="•"/>
      <w:lvlJc w:val="left"/>
      <w:pPr>
        <w:ind w:left="6369" w:hanging="242"/>
      </w:pPr>
      <w:rPr>
        <w:rFonts w:hint="default"/>
      </w:rPr>
    </w:lvl>
  </w:abstractNum>
  <w:abstractNum w:abstractNumId="9" w15:restartNumberingAfterBreak="0">
    <w:nsid w:val="7DEA605A"/>
    <w:multiLevelType w:val="singleLevel"/>
    <w:tmpl w:val="58DC6FBC"/>
    <w:lvl w:ilvl="0">
      <w:start w:val="1"/>
      <w:numFmt w:val="none"/>
      <w:pStyle w:val="opstilmatAlt1"/>
      <w:lvlText w:val="at"/>
      <w:lvlJc w:val="left"/>
      <w:pPr>
        <w:tabs>
          <w:tab w:val="num" w:pos="567"/>
        </w:tabs>
        <w:ind w:left="567" w:hanging="567"/>
      </w:pPr>
      <w:rPr>
        <w:rFonts w:ascii="Times New Roman" w:hAnsi="Times New Roman" w:hint="default"/>
        <w:b w:val="0"/>
        <w:i w:val="0"/>
        <w:sz w:val="24"/>
      </w:rPr>
    </w:lvl>
  </w:abstractNum>
  <w:num w:numId="1">
    <w:abstractNumId w:val="0"/>
  </w:num>
  <w:num w:numId="2">
    <w:abstractNumId w:val="6"/>
  </w:num>
  <w:num w:numId="3">
    <w:abstractNumId w:val="8"/>
  </w:num>
  <w:num w:numId="4">
    <w:abstractNumId w:val="4"/>
  </w:num>
  <w:num w:numId="5">
    <w:abstractNumId w:val="5"/>
  </w:num>
  <w:num w:numId="6">
    <w:abstractNumId w:val="1"/>
  </w:num>
  <w:num w:numId="7">
    <w:abstractNumId w:val="3"/>
  </w:num>
  <w:num w:numId="8">
    <w:abstractNumId w:val="7"/>
  </w:num>
  <w:num w:numId="9">
    <w:abstractNumId w:val="2"/>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33724"/>
    <w:rsid w:val="00040E2C"/>
    <w:rsid w:val="00061655"/>
    <w:rsid w:val="000640EA"/>
    <w:rsid w:val="000E6586"/>
    <w:rsid w:val="00162184"/>
    <w:rsid w:val="001B637F"/>
    <w:rsid w:val="00205C9B"/>
    <w:rsid w:val="00270FED"/>
    <w:rsid w:val="002C1E0E"/>
    <w:rsid w:val="002D33D6"/>
    <w:rsid w:val="00304456"/>
    <w:rsid w:val="003A4BCE"/>
    <w:rsid w:val="003D51DF"/>
    <w:rsid w:val="00433724"/>
    <w:rsid w:val="0053668E"/>
    <w:rsid w:val="00603033"/>
    <w:rsid w:val="007E40E9"/>
    <w:rsid w:val="007E75F4"/>
    <w:rsid w:val="008C6EE4"/>
    <w:rsid w:val="00A94494"/>
    <w:rsid w:val="00AA737F"/>
    <w:rsid w:val="00AD490B"/>
    <w:rsid w:val="00B27004"/>
    <w:rsid w:val="00B650B6"/>
    <w:rsid w:val="00B857EC"/>
    <w:rsid w:val="00B915A3"/>
    <w:rsid w:val="00D11B30"/>
    <w:rsid w:val="00DE5ECF"/>
    <w:rsid w:val="00EA193D"/>
    <w:rsid w:val="00F60597"/>
    <w:rsid w:val="00FF15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EFDA50"/>
  <w15:chartTrackingRefBased/>
  <w15:docId w15:val="{4904837B-D0B1-4F03-B353-C4529FC0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33724"/>
    <w:pPr>
      <w:widowControl w:val="0"/>
      <w:autoSpaceDE w:val="0"/>
      <w:autoSpaceDN w:val="0"/>
      <w:spacing w:after="0" w:line="240" w:lineRule="auto"/>
    </w:pPr>
    <w:rPr>
      <w:rFonts w:ascii="Cambria" w:eastAsia="Cambria" w:hAnsi="Cambria" w:cs="Cambria"/>
      <w:sz w:val="22"/>
      <w:lang w:val="en-US"/>
    </w:rPr>
  </w:style>
  <w:style w:type="paragraph" w:styleId="Overskrift1">
    <w:name w:val="heading 1"/>
    <w:basedOn w:val="Normal"/>
    <w:next w:val="Normal"/>
    <w:link w:val="Overskrift1Tegn"/>
    <w:uiPriority w:val="1"/>
    <w:qFormat/>
    <w:rsid w:val="00F60597"/>
    <w:pPr>
      <w:keepNext/>
      <w:keepLines/>
      <w:spacing w:line="480" w:lineRule="exact"/>
      <w:outlineLvl w:val="0"/>
    </w:pPr>
    <w:rPr>
      <w:rFonts w:ascii="Constantia" w:eastAsiaTheme="majorEastAsia" w:hAnsi="Constantia" w:cstheme="majorBidi"/>
      <w:b/>
      <w:bCs/>
      <w:color w:val="990000"/>
      <w:sz w:val="32"/>
      <w:szCs w:val="28"/>
    </w:rPr>
  </w:style>
  <w:style w:type="paragraph" w:styleId="Overskrift2">
    <w:name w:val="heading 2"/>
    <w:basedOn w:val="Normal"/>
    <w:next w:val="Normal"/>
    <w:link w:val="Overskrift2Tegn"/>
    <w:uiPriority w:val="9"/>
    <w:semiHidden/>
    <w:unhideWhenUsed/>
    <w:qFormat/>
    <w:rsid w:val="00F60597"/>
    <w:pPr>
      <w:keepNext/>
      <w:keepLines/>
      <w:outlineLvl w:val="1"/>
    </w:pPr>
    <w:rPr>
      <w:rFonts w:ascii="Constantia" w:eastAsiaTheme="majorEastAsia" w:hAnsi="Constant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0597"/>
    <w:rPr>
      <w:rFonts w:ascii="Constantia" w:eastAsiaTheme="majorEastAsia" w:hAnsi="Constantia" w:cstheme="majorBidi"/>
      <w:b/>
      <w:bCs/>
      <w:color w:val="990000"/>
      <w:sz w:val="32"/>
      <w:szCs w:val="28"/>
    </w:rPr>
  </w:style>
  <w:style w:type="character" w:customStyle="1" w:styleId="Overskrift2Tegn">
    <w:name w:val="Overskrift 2 Tegn"/>
    <w:basedOn w:val="Standardskrifttypeiafsnit"/>
    <w:link w:val="Overskrift2"/>
    <w:uiPriority w:val="9"/>
    <w:semiHidden/>
    <w:rsid w:val="00F60597"/>
    <w:rPr>
      <w:rFonts w:ascii="Constantia" w:eastAsiaTheme="majorEastAsia" w:hAnsi="Constantia" w:cstheme="majorBidi"/>
      <w:b/>
      <w:bCs/>
      <w:sz w:val="22"/>
      <w:szCs w:val="26"/>
    </w:rPr>
  </w:style>
  <w:style w:type="table" w:customStyle="1" w:styleId="TableNormal">
    <w:name w:val="Table Normal"/>
    <w:uiPriority w:val="2"/>
    <w:semiHidden/>
    <w:unhideWhenUsed/>
    <w:qFormat/>
    <w:rsid w:val="00433724"/>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433724"/>
    <w:rPr>
      <w:sz w:val="19"/>
      <w:szCs w:val="19"/>
    </w:rPr>
  </w:style>
  <w:style w:type="character" w:customStyle="1" w:styleId="BrdtekstTegn">
    <w:name w:val="Brødtekst Tegn"/>
    <w:basedOn w:val="Standardskrifttypeiafsnit"/>
    <w:link w:val="Brdtekst"/>
    <w:uiPriority w:val="1"/>
    <w:rsid w:val="00433724"/>
    <w:rPr>
      <w:rFonts w:ascii="Cambria" w:eastAsia="Cambria" w:hAnsi="Cambria" w:cs="Cambria"/>
      <w:sz w:val="19"/>
      <w:szCs w:val="19"/>
      <w:lang w:val="en-US"/>
    </w:rPr>
  </w:style>
  <w:style w:type="paragraph" w:styleId="Listeafsnit">
    <w:name w:val="List Paragraph"/>
    <w:basedOn w:val="Normal"/>
    <w:uiPriority w:val="1"/>
    <w:qFormat/>
    <w:rsid w:val="00433724"/>
    <w:pPr>
      <w:spacing w:line="214" w:lineRule="exact"/>
      <w:ind w:left="620" w:firstLine="2"/>
      <w:jc w:val="both"/>
    </w:pPr>
  </w:style>
  <w:style w:type="paragraph" w:customStyle="1" w:styleId="TableParagraph">
    <w:name w:val="Table Paragraph"/>
    <w:basedOn w:val="Normal"/>
    <w:uiPriority w:val="1"/>
    <w:qFormat/>
    <w:rsid w:val="00433724"/>
    <w:pPr>
      <w:ind w:left="85"/>
    </w:pPr>
  </w:style>
  <w:style w:type="paragraph" w:styleId="Sidefod">
    <w:name w:val="footer"/>
    <w:basedOn w:val="Normal"/>
    <w:link w:val="SidefodTegn"/>
    <w:uiPriority w:val="99"/>
    <w:unhideWhenUsed/>
    <w:rsid w:val="00433724"/>
    <w:pPr>
      <w:tabs>
        <w:tab w:val="center" w:pos="4819"/>
        <w:tab w:val="right" w:pos="9638"/>
      </w:tabs>
    </w:pPr>
  </w:style>
  <w:style w:type="character" w:customStyle="1" w:styleId="SidefodTegn">
    <w:name w:val="Sidefod Tegn"/>
    <w:basedOn w:val="Standardskrifttypeiafsnit"/>
    <w:link w:val="Sidefod"/>
    <w:uiPriority w:val="99"/>
    <w:rsid w:val="00433724"/>
    <w:rPr>
      <w:rFonts w:ascii="Cambria" w:eastAsia="Cambria" w:hAnsi="Cambria" w:cs="Cambria"/>
      <w:sz w:val="22"/>
      <w:lang w:val="en-US"/>
    </w:rPr>
  </w:style>
  <w:style w:type="paragraph" w:styleId="Sidehoved">
    <w:name w:val="header"/>
    <w:basedOn w:val="Normal"/>
    <w:link w:val="SidehovedTegn"/>
    <w:uiPriority w:val="99"/>
    <w:unhideWhenUsed/>
    <w:rsid w:val="00433724"/>
    <w:pPr>
      <w:tabs>
        <w:tab w:val="center" w:pos="4819"/>
        <w:tab w:val="right" w:pos="9638"/>
      </w:tabs>
    </w:pPr>
  </w:style>
  <w:style w:type="character" w:customStyle="1" w:styleId="SidehovedTegn">
    <w:name w:val="Sidehoved Tegn"/>
    <w:basedOn w:val="Standardskrifttypeiafsnit"/>
    <w:link w:val="Sidehoved"/>
    <w:uiPriority w:val="99"/>
    <w:rsid w:val="00433724"/>
    <w:rPr>
      <w:rFonts w:ascii="Cambria" w:eastAsia="Cambria" w:hAnsi="Cambria" w:cs="Cambria"/>
      <w:sz w:val="22"/>
      <w:lang w:val="en-US"/>
    </w:rPr>
  </w:style>
  <w:style w:type="table" w:styleId="Tabel-Gitter">
    <w:name w:val="Table Grid"/>
    <w:basedOn w:val="Tabel-Normal"/>
    <w:uiPriority w:val="59"/>
    <w:rsid w:val="00B65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tilmatAlt1">
    <w:name w:val="opstil m at (Alt+1)"/>
    <w:basedOn w:val="Normal"/>
    <w:rsid w:val="00B650B6"/>
    <w:pPr>
      <w:widowControl/>
      <w:numPr>
        <w:numId w:val="10"/>
      </w:numPr>
      <w:autoSpaceDE/>
      <w:autoSpaceDN/>
      <w:spacing w:after="120" w:line="280" w:lineRule="exact"/>
      <w:jc w:val="both"/>
    </w:pPr>
    <w:rPr>
      <w:rFonts w:ascii="Arial" w:eastAsiaTheme="minorHAnsi" w:hAnsi="Arial" w:cstheme="minorBidi"/>
      <w:sz w:val="21"/>
      <w:lang w:val="da-DK"/>
    </w:rPr>
  </w:style>
  <w:style w:type="character" w:styleId="Kommentarhenvisning">
    <w:name w:val="annotation reference"/>
    <w:basedOn w:val="Standardskrifttypeiafsnit"/>
    <w:uiPriority w:val="99"/>
    <w:semiHidden/>
    <w:unhideWhenUsed/>
    <w:rsid w:val="00AA737F"/>
    <w:rPr>
      <w:sz w:val="16"/>
      <w:szCs w:val="16"/>
    </w:rPr>
  </w:style>
  <w:style w:type="paragraph" w:styleId="Kommentartekst">
    <w:name w:val="annotation text"/>
    <w:basedOn w:val="Normal"/>
    <w:link w:val="KommentartekstTegn"/>
    <w:uiPriority w:val="99"/>
    <w:semiHidden/>
    <w:unhideWhenUsed/>
    <w:rsid w:val="00AA737F"/>
    <w:rPr>
      <w:sz w:val="20"/>
      <w:szCs w:val="20"/>
    </w:rPr>
  </w:style>
  <w:style w:type="character" w:customStyle="1" w:styleId="KommentartekstTegn">
    <w:name w:val="Kommentartekst Tegn"/>
    <w:basedOn w:val="Standardskrifttypeiafsnit"/>
    <w:link w:val="Kommentartekst"/>
    <w:uiPriority w:val="99"/>
    <w:semiHidden/>
    <w:rsid w:val="00AA737F"/>
    <w:rPr>
      <w:rFonts w:ascii="Cambria" w:eastAsia="Cambria" w:hAnsi="Cambria" w:cs="Cambria"/>
      <w:sz w:val="20"/>
      <w:szCs w:val="20"/>
      <w:lang w:val="en-US"/>
    </w:rPr>
  </w:style>
  <w:style w:type="paragraph" w:styleId="Kommentaremne">
    <w:name w:val="annotation subject"/>
    <w:basedOn w:val="Kommentartekst"/>
    <w:next w:val="Kommentartekst"/>
    <w:link w:val="KommentaremneTegn"/>
    <w:uiPriority w:val="99"/>
    <w:semiHidden/>
    <w:unhideWhenUsed/>
    <w:rsid w:val="00AA737F"/>
    <w:rPr>
      <w:b/>
      <w:bCs/>
    </w:rPr>
  </w:style>
  <w:style w:type="character" w:customStyle="1" w:styleId="KommentaremneTegn">
    <w:name w:val="Kommentaremne Tegn"/>
    <w:basedOn w:val="KommentartekstTegn"/>
    <w:link w:val="Kommentaremne"/>
    <w:uiPriority w:val="99"/>
    <w:semiHidden/>
    <w:rsid w:val="00AA737F"/>
    <w:rPr>
      <w:rFonts w:ascii="Cambria" w:eastAsia="Cambria" w:hAnsi="Cambria" w:cs="Cambria"/>
      <w:b/>
      <w:bCs/>
      <w:sz w:val="20"/>
      <w:szCs w:val="20"/>
      <w:lang w:val="en-US"/>
    </w:rPr>
  </w:style>
  <w:style w:type="paragraph" w:styleId="Markeringsbobletekst">
    <w:name w:val="Balloon Text"/>
    <w:basedOn w:val="Normal"/>
    <w:link w:val="MarkeringsbobletekstTegn"/>
    <w:uiPriority w:val="99"/>
    <w:semiHidden/>
    <w:unhideWhenUsed/>
    <w:rsid w:val="00AA737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A737F"/>
    <w:rPr>
      <w:rFonts w:ascii="Segoe UI" w:eastAsia="Cambria" w:hAnsi="Segoe UI" w:cs="Segoe UI"/>
      <w:sz w:val="18"/>
      <w:szCs w:val="18"/>
      <w:lang w:val="en-US"/>
    </w:rPr>
  </w:style>
  <w:style w:type="paragraph" w:styleId="Fodnotetekst">
    <w:name w:val="footnote text"/>
    <w:basedOn w:val="Normal"/>
    <w:link w:val="FodnotetekstTegn"/>
    <w:uiPriority w:val="99"/>
    <w:semiHidden/>
    <w:unhideWhenUsed/>
    <w:rsid w:val="00AA737F"/>
    <w:rPr>
      <w:sz w:val="20"/>
      <w:szCs w:val="20"/>
    </w:rPr>
  </w:style>
  <w:style w:type="character" w:customStyle="1" w:styleId="FodnotetekstTegn">
    <w:name w:val="Fodnotetekst Tegn"/>
    <w:basedOn w:val="Standardskrifttypeiafsnit"/>
    <w:link w:val="Fodnotetekst"/>
    <w:uiPriority w:val="99"/>
    <w:semiHidden/>
    <w:rsid w:val="00AA737F"/>
    <w:rPr>
      <w:rFonts w:ascii="Cambria" w:eastAsia="Cambria" w:hAnsi="Cambria" w:cs="Cambria"/>
      <w:sz w:val="20"/>
      <w:szCs w:val="20"/>
      <w:lang w:val="en-US"/>
    </w:rPr>
  </w:style>
  <w:style w:type="character" w:styleId="Fodnotehenvisning">
    <w:name w:val="footnote reference"/>
    <w:basedOn w:val="Standardskrifttypeiafsnit"/>
    <w:uiPriority w:val="99"/>
    <w:semiHidden/>
    <w:unhideWhenUsed/>
    <w:rsid w:val="00AA73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FT farver">
      <a:dk1>
        <a:sysClr val="windowText" lastClr="000000"/>
      </a:dk1>
      <a:lt1>
        <a:sysClr val="window" lastClr="FFFFFF"/>
      </a:lt1>
      <a:dk2>
        <a:srgbClr val="5F1A15"/>
      </a:dk2>
      <a:lt2>
        <a:srgbClr val="F0E1CD"/>
      </a:lt2>
      <a:accent1>
        <a:srgbClr val="990000"/>
      </a:accent1>
      <a:accent2>
        <a:srgbClr val="FF9933"/>
      </a:accent2>
      <a:accent3>
        <a:srgbClr val="00505F"/>
      </a:accent3>
      <a:accent4>
        <a:srgbClr val="82A0AA"/>
      </a:accent4>
      <a:accent5>
        <a:srgbClr val="1E5F32"/>
      </a:accent5>
      <a:accent6>
        <a:srgbClr val="9BD2AA"/>
      </a:accent6>
      <a:hlink>
        <a:srgbClr val="990000"/>
      </a:hlink>
      <a:folHlink>
        <a:srgbClr val="FF9933"/>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6ED21-BC3B-4941-B17D-E55A6681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3710</Words>
  <Characters>22634</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26292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Pommer Laustrup (FT)</dc:creator>
  <cp:keywords/>
  <dc:description/>
  <cp:lastModifiedBy>Louise Pommer Laustrup (FT)</cp:lastModifiedBy>
  <cp:revision>6</cp:revision>
  <dcterms:created xsi:type="dcterms:W3CDTF">2019-10-29T14:14:00Z</dcterms:created>
  <dcterms:modified xsi:type="dcterms:W3CDTF">2019-11-15T14:28:00Z</dcterms:modified>
</cp:coreProperties>
</file>